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236E" w14:textId="77777777" w:rsidR="00050897" w:rsidRPr="001D4347" w:rsidRDefault="00050897" w:rsidP="005139BE">
      <w:pPr>
        <w:pStyle w:val="Title"/>
        <w:pBdr>
          <w:bottom w:val="single" w:sz="4" w:space="1" w:color="auto"/>
        </w:pBdr>
        <w:rPr>
          <w:sz w:val="48"/>
          <w:szCs w:val="48"/>
        </w:rPr>
      </w:pPr>
      <w:r w:rsidRPr="001D4347">
        <w:rPr>
          <w:sz w:val="48"/>
          <w:szCs w:val="48"/>
        </w:rPr>
        <w:t>Michael Binder</w:t>
      </w:r>
    </w:p>
    <w:p w14:paraId="56F83077" w14:textId="77777777" w:rsidR="00F72E70" w:rsidRDefault="00084A3B" w:rsidP="00F72E70">
      <w:pPr>
        <w:jc w:val="center"/>
      </w:pPr>
      <w:r>
        <w:t>University of North Florida</w:t>
      </w:r>
    </w:p>
    <w:p w14:paraId="0A6828AA" w14:textId="77777777" w:rsidR="00F72E70" w:rsidRDefault="00F72E70" w:rsidP="00F72E70">
      <w:pPr>
        <w:jc w:val="center"/>
      </w:pPr>
      <w:r>
        <w:t>Department of Political Science and Public Administration</w:t>
      </w:r>
    </w:p>
    <w:p w14:paraId="58ECB6A8" w14:textId="77777777" w:rsidR="00F72E70" w:rsidRDefault="00F72E70" w:rsidP="00F72E70">
      <w:pPr>
        <w:jc w:val="center"/>
      </w:pPr>
      <w:r>
        <w:t>1 UNF Drive</w:t>
      </w:r>
    </w:p>
    <w:p w14:paraId="0C282E04" w14:textId="77777777" w:rsidR="00DD7E2E" w:rsidRDefault="00F72E70" w:rsidP="00F72E70">
      <w:pPr>
        <w:jc w:val="center"/>
      </w:pPr>
      <w:r>
        <w:t>Jacksonville, FL</w:t>
      </w:r>
      <w:r w:rsidR="00DD7E2E">
        <w:t xml:space="preserve"> </w:t>
      </w:r>
      <w:r>
        <w:t>32224</w:t>
      </w:r>
    </w:p>
    <w:p w14:paraId="7C7A00E7" w14:textId="77777777" w:rsidR="00F72E70" w:rsidRDefault="00F72E70" w:rsidP="00F72E70">
      <w:pPr>
        <w:jc w:val="center"/>
      </w:pPr>
      <w:r w:rsidRPr="00185CA5">
        <w:t>m</w:t>
      </w:r>
      <w:r>
        <w:t>.</w:t>
      </w:r>
      <w:r w:rsidRPr="00185CA5">
        <w:t>binder@</w:t>
      </w:r>
      <w:r>
        <w:t>unf</w:t>
      </w:r>
      <w:r w:rsidRPr="00185CA5">
        <w:t>.edu</w:t>
      </w:r>
    </w:p>
    <w:p w14:paraId="6F81999F" w14:textId="699F033A" w:rsidR="00050897" w:rsidRDefault="00D6382B" w:rsidP="00F72E70">
      <w:pPr>
        <w:jc w:val="center"/>
      </w:pPr>
      <w:r>
        <w:t>www.mike</w:t>
      </w:r>
      <w:r w:rsidR="00F72E70">
        <w:t>binder.</w:t>
      </w:r>
      <w:r>
        <w:t>weebly.</w:t>
      </w:r>
      <w:r w:rsidR="00F72E70">
        <w:t>com</w:t>
      </w:r>
    </w:p>
    <w:p w14:paraId="59EF64C4" w14:textId="77777777" w:rsidR="003323FC" w:rsidRDefault="003323FC" w:rsidP="003323FC"/>
    <w:p w14:paraId="4FF9A4B8" w14:textId="77777777" w:rsidR="00050897" w:rsidRPr="00DF239D" w:rsidRDefault="006F5B44">
      <w:pPr>
        <w:rPr>
          <w:b/>
          <w:sz w:val="28"/>
          <w:szCs w:val="28"/>
        </w:rPr>
      </w:pPr>
      <w:r w:rsidRPr="00DF239D">
        <w:rPr>
          <w:b/>
          <w:sz w:val="28"/>
          <w:szCs w:val="28"/>
        </w:rPr>
        <w:t>Appointment</w:t>
      </w:r>
      <w:r w:rsidR="00CD60CB">
        <w:rPr>
          <w:b/>
          <w:sz w:val="28"/>
          <w:szCs w:val="28"/>
        </w:rPr>
        <w:t>s</w:t>
      </w:r>
    </w:p>
    <w:p w14:paraId="007C757E" w14:textId="09F9B9C3" w:rsidR="001B34C5" w:rsidRDefault="001B34C5" w:rsidP="00F3154E">
      <w:pPr>
        <w:ind w:left="2160" w:hanging="1440"/>
      </w:pPr>
      <w:r>
        <w:t>2022 – Present</w:t>
      </w:r>
      <w:r>
        <w:tab/>
        <w:t xml:space="preserve"> Faculty Association President, University of North Florida</w:t>
      </w:r>
    </w:p>
    <w:p w14:paraId="13A94B93" w14:textId="12F29CF7" w:rsidR="00F3154E" w:rsidRDefault="00F3154E" w:rsidP="00F3154E">
      <w:pPr>
        <w:ind w:left="2160" w:hanging="1440"/>
      </w:pPr>
      <w:r>
        <w:t>2021 – Present Professor, University of North Florida</w:t>
      </w:r>
    </w:p>
    <w:p w14:paraId="60C4FB60" w14:textId="77777777" w:rsidR="00F3154E" w:rsidRDefault="00F3154E" w:rsidP="00F3154E">
      <w:pPr>
        <w:ind w:left="2160" w:hanging="1440"/>
      </w:pPr>
      <w:r>
        <w:tab/>
        <w:t xml:space="preserve"> </w:t>
      </w:r>
      <w:r>
        <w:tab/>
        <w:t>Department of Political Science and Public Administration</w:t>
      </w:r>
    </w:p>
    <w:p w14:paraId="30D1E4A4" w14:textId="76596BA9" w:rsidR="00F3154E" w:rsidRDefault="00F3154E" w:rsidP="00F3154E">
      <w:pPr>
        <w:ind w:left="2880" w:hanging="2160"/>
      </w:pPr>
      <w:r>
        <w:t>2013 – Present Faculty Director, Public Opinion Research Laboratory, University of North Florida</w:t>
      </w:r>
    </w:p>
    <w:p w14:paraId="196B1F71" w14:textId="5F84319F" w:rsidR="00692B97" w:rsidRDefault="00692B97" w:rsidP="00692B97">
      <w:pPr>
        <w:ind w:left="2160" w:hanging="1440"/>
      </w:pPr>
      <w:r>
        <w:t xml:space="preserve">2016 – </w:t>
      </w:r>
      <w:r w:rsidR="00F3154E">
        <w:t>2021</w:t>
      </w:r>
      <w:r>
        <w:t xml:space="preserve"> </w:t>
      </w:r>
      <w:r w:rsidR="00F3154E">
        <w:tab/>
      </w:r>
      <w:r>
        <w:t>Associate Professor, University of North Florida</w:t>
      </w:r>
    </w:p>
    <w:p w14:paraId="520D68A7" w14:textId="510BF1AA" w:rsidR="00692B97" w:rsidRDefault="00692B97" w:rsidP="00692B97">
      <w:pPr>
        <w:ind w:left="2160" w:hanging="1440"/>
      </w:pPr>
      <w:r>
        <w:tab/>
        <w:t xml:space="preserve"> </w:t>
      </w:r>
      <w:r>
        <w:tab/>
        <w:t>Department of Political Science and Public Administration</w:t>
      </w:r>
    </w:p>
    <w:p w14:paraId="6F051EF5" w14:textId="5CC37932" w:rsidR="0083799A" w:rsidRDefault="0083799A" w:rsidP="009D75BD">
      <w:pPr>
        <w:ind w:left="2160" w:hanging="1440"/>
      </w:pPr>
      <w:r>
        <w:t xml:space="preserve">2011 – </w:t>
      </w:r>
      <w:r w:rsidR="00692B97">
        <w:t>2016</w:t>
      </w:r>
      <w:r>
        <w:t xml:space="preserve"> </w:t>
      </w:r>
      <w:r w:rsidR="00692B97">
        <w:tab/>
      </w:r>
      <w:r>
        <w:t>Assistant Professor, University of North Florida</w:t>
      </w:r>
    </w:p>
    <w:p w14:paraId="328194E4" w14:textId="77777777" w:rsidR="006F0E8A" w:rsidRDefault="0083799A" w:rsidP="00FA436E">
      <w:pPr>
        <w:ind w:left="2160" w:hanging="1440"/>
      </w:pPr>
      <w:r>
        <w:tab/>
      </w:r>
      <w:r w:rsidR="00134084">
        <w:t xml:space="preserve"> </w:t>
      </w:r>
      <w:r w:rsidR="00134084">
        <w:tab/>
        <w:t>De</w:t>
      </w:r>
      <w:r>
        <w:t>partment of Political Science</w:t>
      </w:r>
      <w:r w:rsidR="00D62716">
        <w:t xml:space="preserve"> and Public Administration</w:t>
      </w:r>
    </w:p>
    <w:p w14:paraId="3039BA48" w14:textId="77777777" w:rsidR="006348CD" w:rsidRDefault="00084A3B" w:rsidP="009D75BD">
      <w:pPr>
        <w:ind w:left="2160" w:hanging="1440"/>
      </w:pPr>
      <w:r>
        <w:t>201</w:t>
      </w:r>
      <w:r w:rsidR="00134084">
        <w:t>1</w:t>
      </w:r>
      <w:r>
        <w:t xml:space="preserve"> – </w:t>
      </w:r>
      <w:r w:rsidR="006447FC">
        <w:t>2013</w:t>
      </w:r>
      <w:r w:rsidR="006447FC">
        <w:tab/>
      </w:r>
      <w:r w:rsidR="00134084">
        <w:t>Visiting Scholar</w:t>
      </w:r>
      <w:r w:rsidR="009D75BD">
        <w:t xml:space="preserve">, </w:t>
      </w:r>
      <w:r>
        <w:t xml:space="preserve">Hoover Institution </w:t>
      </w:r>
      <w:r w:rsidR="006348CD">
        <w:t>Stanford University</w:t>
      </w:r>
    </w:p>
    <w:p w14:paraId="31AC32A0" w14:textId="77777777" w:rsidR="006447FC" w:rsidRDefault="006447FC" w:rsidP="006447FC">
      <w:pPr>
        <w:ind w:left="2160" w:hanging="1440"/>
      </w:pPr>
      <w:r>
        <w:t xml:space="preserve">2010 – 2011 </w:t>
      </w:r>
      <w:r>
        <w:tab/>
        <w:t>Research Fellow, Public Policy Program and Hoover Institution Stanford University</w:t>
      </w:r>
    </w:p>
    <w:p w14:paraId="361EEF21" w14:textId="77777777" w:rsidR="006447FC" w:rsidRDefault="006447FC" w:rsidP="006447FC">
      <w:pPr>
        <w:ind w:right="-180" w:firstLine="720"/>
      </w:pPr>
      <w:r>
        <w:t>2009 – 2011</w:t>
      </w:r>
      <w:r>
        <w:tab/>
        <w:t>Research Fellow, Bill Lane Center for the American West, Stanford</w:t>
      </w:r>
    </w:p>
    <w:p w14:paraId="5BC89802" w14:textId="77777777" w:rsidR="006447FC" w:rsidRDefault="006447FC" w:rsidP="006447FC">
      <w:pPr>
        <w:ind w:left="720"/>
      </w:pPr>
      <w:r>
        <w:t xml:space="preserve">2009 – 2010 </w:t>
      </w:r>
      <w:r>
        <w:tab/>
        <w:t>Lecturer in Political Science, University of California, San Diego</w:t>
      </w:r>
    </w:p>
    <w:p w14:paraId="397C6875" w14:textId="77777777" w:rsidR="006447FC" w:rsidRPr="004A3561" w:rsidRDefault="006447FC" w:rsidP="006447FC">
      <w:pPr>
        <w:ind w:left="720"/>
      </w:pPr>
      <w:r>
        <w:t>2005 – 2009</w:t>
      </w:r>
      <w:r>
        <w:tab/>
        <w:t>Lecturer in Political Science, San Diego State University</w:t>
      </w:r>
    </w:p>
    <w:p w14:paraId="74C02146" w14:textId="77777777" w:rsidR="006447FC" w:rsidRDefault="006447FC" w:rsidP="006447FC">
      <w:pPr>
        <w:ind w:firstLine="720"/>
        <w:rPr>
          <w:u w:val="single"/>
        </w:rPr>
      </w:pPr>
      <w:r>
        <w:t>2004</w:t>
      </w:r>
      <w:r>
        <w:tab/>
      </w:r>
      <w:r>
        <w:tab/>
        <w:t>Lecturer in Political Science, San Diego Mesa College</w:t>
      </w:r>
    </w:p>
    <w:p w14:paraId="09C9734B" w14:textId="77777777" w:rsidR="006F5B44" w:rsidRDefault="006F5B44"/>
    <w:p w14:paraId="1058B747" w14:textId="77777777" w:rsidR="00050897" w:rsidRPr="0009798F" w:rsidRDefault="00050897">
      <w:pPr>
        <w:pStyle w:val="Heading1"/>
        <w:rPr>
          <w:b/>
          <w:bCs/>
          <w:sz w:val="28"/>
          <w:u w:val="none"/>
        </w:rPr>
      </w:pPr>
      <w:r w:rsidRPr="0009798F">
        <w:rPr>
          <w:b/>
          <w:bCs/>
          <w:sz w:val="28"/>
          <w:u w:val="none"/>
        </w:rPr>
        <w:t>Education</w:t>
      </w:r>
    </w:p>
    <w:p w14:paraId="367BC6A8" w14:textId="77777777" w:rsidR="005B1529" w:rsidRDefault="00050897">
      <w:r>
        <w:tab/>
        <w:t xml:space="preserve">Ph. D. </w:t>
      </w:r>
      <w:r>
        <w:tab/>
        <w:t>Political Science</w:t>
      </w:r>
      <w:r w:rsidR="00CD0236">
        <w:t>,</w:t>
      </w:r>
      <w:r>
        <w:t xml:space="preserve"> University of California, </w:t>
      </w:r>
      <w:r w:rsidR="00D37B2E">
        <w:t>San Diego</w:t>
      </w:r>
      <w:r w:rsidR="00175335">
        <w:t xml:space="preserve">, </w:t>
      </w:r>
      <w:r w:rsidR="00C85A73">
        <w:t>2010</w:t>
      </w:r>
      <w:r>
        <w:tab/>
      </w:r>
    </w:p>
    <w:p w14:paraId="4580E6C9" w14:textId="77777777" w:rsidR="005139BE" w:rsidRDefault="005139BE" w:rsidP="005B1529">
      <w:pPr>
        <w:ind w:firstLine="720"/>
      </w:pPr>
      <w:r>
        <w:t xml:space="preserve">Inter-University Consortium of Political and Social Research (ICPSR) </w:t>
      </w:r>
    </w:p>
    <w:p w14:paraId="7D2278FE" w14:textId="77777777" w:rsidR="005139BE" w:rsidRDefault="005139BE">
      <w:r>
        <w:tab/>
      </w:r>
      <w:r>
        <w:tab/>
        <w:t>Summer Program in Quantitative Methods</w:t>
      </w:r>
      <w:r w:rsidR="00CD0236">
        <w:t>,</w:t>
      </w:r>
      <w:r>
        <w:t xml:space="preserve"> 200</w:t>
      </w:r>
      <w:r w:rsidR="00CD0236">
        <w:t>6</w:t>
      </w:r>
      <w:r w:rsidR="006A7A8F">
        <w:t xml:space="preserve"> &amp; 2007</w:t>
      </w:r>
    </w:p>
    <w:p w14:paraId="2E88AF85" w14:textId="77777777" w:rsidR="00050897" w:rsidRDefault="00050897">
      <w:pPr>
        <w:ind w:firstLine="720"/>
      </w:pPr>
      <w:r>
        <w:t xml:space="preserve">M.A. </w:t>
      </w:r>
      <w:r>
        <w:tab/>
        <w:t>Political Science</w:t>
      </w:r>
      <w:r w:rsidR="00CD0236">
        <w:t>,</w:t>
      </w:r>
      <w:r>
        <w:t xml:space="preserve"> San Diego State University, 2003</w:t>
      </w:r>
    </w:p>
    <w:p w14:paraId="4CC255E9" w14:textId="77777777" w:rsidR="00050897" w:rsidRDefault="00050897">
      <w:pPr>
        <w:ind w:firstLine="720"/>
      </w:pPr>
      <w:r>
        <w:t xml:space="preserve">B.A. </w:t>
      </w:r>
      <w:r>
        <w:tab/>
        <w:t>Political Science</w:t>
      </w:r>
      <w:r w:rsidR="00CD0236">
        <w:t>,</w:t>
      </w:r>
      <w:r>
        <w:t xml:space="preserve"> Richard Stockton College of New Jersey, 1998</w:t>
      </w:r>
    </w:p>
    <w:p w14:paraId="5666A841" w14:textId="77777777" w:rsidR="00D95CD4" w:rsidRPr="00CD0236" w:rsidRDefault="00D95CD4"/>
    <w:p w14:paraId="3B51B2EF" w14:textId="69B1BF38" w:rsidR="00225A07" w:rsidRPr="004A3561" w:rsidRDefault="00E71623">
      <w:pPr>
        <w:rPr>
          <w:b/>
          <w:sz w:val="28"/>
          <w:szCs w:val="28"/>
        </w:rPr>
      </w:pPr>
      <w:r>
        <w:rPr>
          <w:b/>
          <w:sz w:val="28"/>
          <w:szCs w:val="28"/>
        </w:rPr>
        <w:t>Book</w:t>
      </w:r>
      <w:r w:rsidR="00225A07" w:rsidRPr="004A3561">
        <w:rPr>
          <w:b/>
          <w:sz w:val="28"/>
          <w:szCs w:val="28"/>
        </w:rPr>
        <w:t>s</w:t>
      </w:r>
    </w:p>
    <w:p w14:paraId="6DBA311C" w14:textId="6467FFE2" w:rsidR="006622DC" w:rsidRPr="007D6853" w:rsidRDefault="006622DC" w:rsidP="00D01A71">
      <w:pPr>
        <w:ind w:left="1440" w:right="-450" w:hanging="720"/>
      </w:pPr>
      <w:r w:rsidRPr="006622DC">
        <w:rPr>
          <w:i/>
        </w:rPr>
        <w:t>Florida and the 2016 Election of Donald J. Trump.</w:t>
      </w:r>
      <w:r w:rsidR="00D01A71">
        <w:t xml:space="preserve"> </w:t>
      </w:r>
      <w:r w:rsidR="004203EF">
        <w:t xml:space="preserve">(with Matthew Corrigan) </w:t>
      </w:r>
      <w:r w:rsidR="00D01A71">
        <w:t xml:space="preserve">University of Florida Press. </w:t>
      </w:r>
      <w:r w:rsidR="007D6853">
        <w:t>2019.</w:t>
      </w:r>
    </w:p>
    <w:p w14:paraId="1AFADF4F" w14:textId="6301B0C4" w:rsidR="006622DC" w:rsidRDefault="006622DC" w:rsidP="00E71623"/>
    <w:p w14:paraId="52E73ED8" w14:textId="1E13144D" w:rsidR="00E71623" w:rsidRPr="00E71623" w:rsidRDefault="008977CE" w:rsidP="00E71623">
      <w:pPr>
        <w:rPr>
          <w:b/>
          <w:sz w:val="28"/>
          <w:szCs w:val="28"/>
        </w:rPr>
      </w:pPr>
      <w:r>
        <w:rPr>
          <w:b/>
          <w:sz w:val="28"/>
          <w:szCs w:val="28"/>
        </w:rPr>
        <w:t xml:space="preserve">Peer-Reviewed </w:t>
      </w:r>
      <w:r w:rsidR="00E71623">
        <w:rPr>
          <w:b/>
          <w:sz w:val="28"/>
          <w:szCs w:val="28"/>
        </w:rPr>
        <w:t>Publications</w:t>
      </w:r>
    </w:p>
    <w:p w14:paraId="5C5C097B" w14:textId="403E678A" w:rsidR="0097433F" w:rsidRPr="00DD7E60" w:rsidRDefault="0097433F" w:rsidP="00AA17D0">
      <w:pPr>
        <w:widowControl w:val="0"/>
        <w:autoSpaceDE w:val="0"/>
        <w:autoSpaceDN w:val="0"/>
        <w:adjustRightInd w:val="0"/>
        <w:ind w:left="1440" w:hanging="720"/>
        <w:rPr>
          <w:color w:val="2B2B2B"/>
        </w:rPr>
      </w:pPr>
      <w:r>
        <w:rPr>
          <w:color w:val="2B2B2B"/>
        </w:rPr>
        <w:t>“Survivor-Focused Timely Warnings Increase Negative Stereotyping of Survivors but make Readers Feel Safe” (with Curtis Phills, Elizabeth Brown, Jennifer Wesley, Kristen Hull, Carolyn Smith Anjali Buehler) Journal of Applied Social Psychology</w:t>
      </w:r>
      <w:r w:rsidR="002B789E">
        <w:rPr>
          <w:color w:val="2B2B2B"/>
        </w:rPr>
        <w:t xml:space="preserve">, 2023 Vol 53(7): 570-581. </w:t>
      </w:r>
      <w:r w:rsidR="00DD7E60" w:rsidRPr="00DD7E60">
        <w:t xml:space="preserve">DOI: </w:t>
      </w:r>
      <w:r w:rsidR="00DD7E60" w:rsidRPr="00DD7E60">
        <w:rPr>
          <w:shd w:val="clear" w:color="auto" w:fill="FFFFFF"/>
        </w:rPr>
        <w:t>10.1111/jasp.12935.</w:t>
      </w:r>
    </w:p>
    <w:p w14:paraId="74A4E901" w14:textId="77777777" w:rsidR="0097433F" w:rsidRPr="00DD7E60" w:rsidRDefault="0097433F" w:rsidP="00AA17D0">
      <w:pPr>
        <w:widowControl w:val="0"/>
        <w:autoSpaceDE w:val="0"/>
        <w:autoSpaceDN w:val="0"/>
        <w:adjustRightInd w:val="0"/>
        <w:ind w:left="1440" w:hanging="720"/>
        <w:rPr>
          <w:color w:val="2B2B2B"/>
        </w:rPr>
      </w:pPr>
    </w:p>
    <w:p w14:paraId="49213269" w14:textId="77777777" w:rsidR="002B789E" w:rsidRDefault="002B789E" w:rsidP="0012115B">
      <w:pPr>
        <w:widowControl w:val="0"/>
        <w:autoSpaceDE w:val="0"/>
        <w:autoSpaceDN w:val="0"/>
        <w:adjustRightInd w:val="0"/>
        <w:ind w:left="1440" w:hanging="720"/>
        <w:rPr>
          <w:color w:val="2B2B2B"/>
        </w:rPr>
      </w:pPr>
    </w:p>
    <w:p w14:paraId="545539BB" w14:textId="3516DCCB" w:rsidR="0012115B" w:rsidRPr="0012115B" w:rsidRDefault="00DF0261" w:rsidP="0012115B">
      <w:pPr>
        <w:widowControl w:val="0"/>
        <w:autoSpaceDE w:val="0"/>
        <w:autoSpaceDN w:val="0"/>
        <w:adjustRightInd w:val="0"/>
        <w:ind w:left="1440" w:hanging="720"/>
        <w:rPr>
          <w:color w:val="2B2B2B"/>
        </w:rPr>
      </w:pPr>
      <w:r>
        <w:rPr>
          <w:color w:val="2B2B2B"/>
        </w:rPr>
        <w:lastRenderedPageBreak/>
        <w:t xml:space="preserve">“Voter Support for Offering Sexual Health Services through School-Based Health Clinics” (with Michele Moore, Elissa Barr and Carrigan Hayes) </w:t>
      </w:r>
      <w:r w:rsidRPr="00DF0261">
        <w:rPr>
          <w:i/>
          <w:iCs/>
          <w:color w:val="2B2B2B"/>
        </w:rPr>
        <w:t>American Journal of Sexuality Education</w:t>
      </w:r>
      <w:r>
        <w:rPr>
          <w:color w:val="2B2B2B"/>
        </w:rPr>
        <w:t xml:space="preserve">, </w:t>
      </w:r>
      <w:r w:rsidR="007F10BF">
        <w:rPr>
          <w:color w:val="2B2B2B"/>
        </w:rPr>
        <w:t>2023 Vol 18(1)24-38</w:t>
      </w:r>
      <w:r w:rsidRPr="00DF0261">
        <w:rPr>
          <w:i/>
          <w:iCs/>
          <w:color w:val="2B2B2B"/>
        </w:rPr>
        <w:t>.</w:t>
      </w:r>
      <w:r w:rsidR="0097433F" w:rsidRPr="0097433F">
        <w:rPr>
          <w:color w:val="2B2B2B"/>
        </w:rPr>
        <w:t xml:space="preserve"> </w:t>
      </w:r>
      <w:r w:rsidR="0097433F">
        <w:rPr>
          <w:color w:val="2B2B2B"/>
        </w:rPr>
        <w:t>DOI:</w:t>
      </w:r>
      <w:r w:rsidR="0012115B">
        <w:rPr>
          <w:color w:val="2B2B2B"/>
        </w:rPr>
        <w:t xml:space="preserve"> </w:t>
      </w:r>
      <w:r w:rsidR="0012115B" w:rsidRPr="0012115B">
        <w:rPr>
          <w:color w:val="333333"/>
        </w:rPr>
        <w:t>10.1080/15546128.2022.2080141</w:t>
      </w:r>
      <w:r w:rsidR="0012115B">
        <w:rPr>
          <w:color w:val="333333"/>
        </w:rPr>
        <w:t>.</w:t>
      </w:r>
    </w:p>
    <w:p w14:paraId="48791953" w14:textId="42A576B3" w:rsidR="00FB16DC" w:rsidRDefault="00FB16DC" w:rsidP="0097433F">
      <w:pPr>
        <w:widowControl w:val="0"/>
        <w:autoSpaceDE w:val="0"/>
        <w:autoSpaceDN w:val="0"/>
        <w:adjustRightInd w:val="0"/>
        <w:ind w:left="1440" w:hanging="720"/>
        <w:rPr>
          <w:color w:val="2B2B2B"/>
        </w:rPr>
      </w:pPr>
    </w:p>
    <w:p w14:paraId="428B50FA" w14:textId="2D484483" w:rsidR="00AA17D0" w:rsidRDefault="00AA17D0" w:rsidP="00AA17D0">
      <w:pPr>
        <w:widowControl w:val="0"/>
        <w:autoSpaceDE w:val="0"/>
        <w:autoSpaceDN w:val="0"/>
        <w:adjustRightInd w:val="0"/>
        <w:ind w:left="1440" w:hanging="720"/>
        <w:rPr>
          <w:color w:val="2B2B2B"/>
        </w:rPr>
      </w:pPr>
      <w:r w:rsidRPr="004203EF">
        <w:rPr>
          <w:color w:val="2B2B2B"/>
        </w:rPr>
        <w:t xml:space="preserve">“Determined by Mode? </w:t>
      </w:r>
      <w:r>
        <w:rPr>
          <w:color w:val="2B2B2B"/>
        </w:rPr>
        <w:t>Representation and Measurement Effects in Dual-Mode Statewide Survey</w:t>
      </w:r>
      <w:r w:rsidRPr="007B6036">
        <w:rPr>
          <w:color w:val="2B2B2B"/>
        </w:rPr>
        <w:t xml:space="preserve">” (with Enrijeta Shino and Michael Martinez) </w:t>
      </w:r>
      <w:r w:rsidRPr="007B6036">
        <w:rPr>
          <w:i/>
          <w:iCs/>
          <w:color w:val="2B2B2B"/>
        </w:rPr>
        <w:t>Journal of Survey Statistics and Methodology</w:t>
      </w:r>
      <w:r>
        <w:rPr>
          <w:color w:val="2B2B2B"/>
        </w:rPr>
        <w:t>, 2022 Vol 10(1):183-202. DOI: 10.1093/</w:t>
      </w:r>
      <w:proofErr w:type="spellStart"/>
      <w:r>
        <w:rPr>
          <w:color w:val="2B2B2B"/>
        </w:rPr>
        <w:t>jssam</w:t>
      </w:r>
      <w:proofErr w:type="spellEnd"/>
      <w:r>
        <w:rPr>
          <w:color w:val="2B2B2B"/>
        </w:rPr>
        <w:t>/smab012.</w:t>
      </w:r>
    </w:p>
    <w:p w14:paraId="3B7A5F31" w14:textId="77777777" w:rsidR="00AA17D0" w:rsidRPr="00833F54" w:rsidRDefault="00AA17D0" w:rsidP="00AA17D0">
      <w:pPr>
        <w:widowControl w:val="0"/>
        <w:autoSpaceDE w:val="0"/>
        <w:autoSpaceDN w:val="0"/>
        <w:adjustRightInd w:val="0"/>
        <w:ind w:left="1440" w:hanging="720"/>
        <w:rPr>
          <w:color w:val="2B2B2B"/>
        </w:rPr>
      </w:pPr>
    </w:p>
    <w:p w14:paraId="4E9F5F3E" w14:textId="3C28C6D2" w:rsidR="005F4A38" w:rsidRPr="005F4A38" w:rsidRDefault="005F4A38" w:rsidP="005F4A38">
      <w:pPr>
        <w:widowControl w:val="0"/>
        <w:autoSpaceDE w:val="0"/>
        <w:autoSpaceDN w:val="0"/>
        <w:adjustRightInd w:val="0"/>
        <w:ind w:left="1440" w:hanging="720"/>
      </w:pPr>
      <w:r>
        <w:t xml:space="preserve">“Testing Multi-theory model (MTM) in explaining sunscreen use among Florida residents: An integrative approach for sun protection” (with Manoj Sharma, Matthew </w:t>
      </w:r>
      <w:proofErr w:type="spellStart"/>
      <w:r>
        <w:t>Asare</w:t>
      </w:r>
      <w:proofErr w:type="spellEnd"/>
      <w:r>
        <w:t xml:space="preserve">, Erin Largo Wight, Julie </w:t>
      </w:r>
      <w:proofErr w:type="spellStart"/>
      <w:r>
        <w:t>Merten</w:t>
      </w:r>
      <w:proofErr w:type="spellEnd"/>
      <w:r>
        <w:t xml:space="preserve">, Ram Lakhan and Kavita Batra) </w:t>
      </w:r>
      <w:r w:rsidRPr="006B10FF">
        <w:rPr>
          <w:i/>
          <w:iCs/>
        </w:rPr>
        <w:t>Healthcare</w:t>
      </w:r>
      <w:r w:rsidR="00AA17D0">
        <w:t>, 2021 Vol 9(10) DOI: 10.3390/healthcare9101343</w:t>
      </w:r>
    </w:p>
    <w:p w14:paraId="7F60DC5C" w14:textId="77777777" w:rsidR="005F4A38" w:rsidRDefault="005F4A38" w:rsidP="00937C5E">
      <w:pPr>
        <w:ind w:left="1440" w:hanging="720"/>
        <w:rPr>
          <w:color w:val="2B2B2B"/>
        </w:rPr>
      </w:pPr>
    </w:p>
    <w:p w14:paraId="297CC961" w14:textId="517B91B2" w:rsidR="00937C5E" w:rsidRPr="00937C5E" w:rsidRDefault="00775B0C" w:rsidP="00937C5E">
      <w:pPr>
        <w:ind w:left="1440" w:hanging="720"/>
      </w:pPr>
      <w:r w:rsidRPr="007B6036">
        <w:rPr>
          <w:color w:val="2B2B2B"/>
        </w:rPr>
        <w:t>“</w:t>
      </w:r>
      <w:r w:rsidRPr="007B6036">
        <w:rPr>
          <w:color w:val="000000"/>
        </w:rPr>
        <w:t xml:space="preserve">A Second Chance in the Sunshine State: Religious Identity and Voter Support for Re-Enfranchisement in Florida” (with Mandi Barringer and Brenda Savage) </w:t>
      </w:r>
      <w:r w:rsidRPr="007B6036">
        <w:rPr>
          <w:i/>
          <w:iCs/>
          <w:color w:val="000000"/>
        </w:rPr>
        <w:t>Sociological Inquiry</w:t>
      </w:r>
      <w:r w:rsidR="00833F54">
        <w:rPr>
          <w:color w:val="000000"/>
        </w:rPr>
        <w:t xml:space="preserve">, 2021 </w:t>
      </w:r>
      <w:r w:rsidR="00937C5E">
        <w:t>DOI: 10.1111/soin.12451</w:t>
      </w:r>
    </w:p>
    <w:p w14:paraId="1BCB9CB1" w14:textId="77777777" w:rsidR="006B6FE0" w:rsidRDefault="006B6FE0" w:rsidP="0075352A">
      <w:pPr>
        <w:ind w:left="1440" w:hanging="720"/>
      </w:pPr>
    </w:p>
    <w:p w14:paraId="678A9582" w14:textId="36AF05C2" w:rsidR="00E71623" w:rsidRDefault="00E71623" w:rsidP="0075352A">
      <w:pPr>
        <w:ind w:left="1440" w:hanging="720"/>
      </w:pPr>
      <w:r>
        <w:t xml:space="preserve">“Defying the Rally During COVID-19 Pandemic: A Regression Discontinuity Approach” (with Enrijeta Shino) </w:t>
      </w:r>
      <w:r w:rsidRPr="00E71623">
        <w:rPr>
          <w:i/>
          <w:iCs/>
        </w:rPr>
        <w:t>Social Science Quarterly</w:t>
      </w:r>
      <w:r>
        <w:t xml:space="preserve">, </w:t>
      </w:r>
      <w:r w:rsidR="006B6FE0">
        <w:t>2020 Vol. 101(5)</w:t>
      </w:r>
      <w:r w:rsidR="00150008">
        <w:t xml:space="preserve">. </w:t>
      </w:r>
      <w:r w:rsidR="008977CE">
        <w:t>DOI: 10.1111/ssqu.12844</w:t>
      </w:r>
      <w:r w:rsidR="00833F54">
        <w:t>.</w:t>
      </w:r>
    </w:p>
    <w:p w14:paraId="0EF21871" w14:textId="77777777" w:rsidR="00E71623" w:rsidRDefault="00E71623" w:rsidP="0075352A">
      <w:pPr>
        <w:ind w:left="1440" w:hanging="720"/>
      </w:pPr>
    </w:p>
    <w:p w14:paraId="618D7112" w14:textId="60744511" w:rsidR="0075352A" w:rsidRPr="00681ECE" w:rsidRDefault="0075352A" w:rsidP="0075352A">
      <w:pPr>
        <w:ind w:left="1440" w:hanging="720"/>
      </w:pPr>
      <w:r>
        <w:t>“</w:t>
      </w:r>
      <w:r w:rsidRPr="00681ECE">
        <w:t>Firearm Violence and Effects on Concealed Gun Carrying:</w:t>
      </w:r>
      <w:r>
        <w:t xml:space="preserve"> Large Debate and Small Effects”</w:t>
      </w:r>
      <w:r w:rsidRPr="00681ECE">
        <w:t xml:space="preserve"> (with Jeremy Carter) </w:t>
      </w:r>
      <w:r w:rsidRPr="00F6767A">
        <w:rPr>
          <w:i/>
        </w:rPr>
        <w:t>Journal of Interpersonal Violence</w:t>
      </w:r>
      <w:r>
        <w:t>, 2018. Vol. 33(19): 3025-3052. DOI: 10.1177/0886260516633608.</w:t>
      </w:r>
    </w:p>
    <w:p w14:paraId="6E7DEF7C" w14:textId="2B0A30A3" w:rsidR="00A0463F" w:rsidRDefault="00A0463F"/>
    <w:p w14:paraId="64A5CBDC" w14:textId="774007F3" w:rsidR="007D6853" w:rsidRDefault="00A66D91" w:rsidP="0097433F">
      <w:pPr>
        <w:ind w:left="1440" w:hanging="720"/>
        <w:rPr>
          <w:bCs/>
          <w:kern w:val="36"/>
        </w:rPr>
      </w:pPr>
      <w:r w:rsidRPr="007D2CEE">
        <w:t>“</w:t>
      </w:r>
      <w:r w:rsidRPr="007D2CEE">
        <w:rPr>
          <w:bCs/>
          <w:kern w:val="36"/>
        </w:rPr>
        <w:t>Assessing Community Support for Comprehen</w:t>
      </w:r>
      <w:r>
        <w:rPr>
          <w:bCs/>
          <w:kern w:val="36"/>
        </w:rPr>
        <w:t xml:space="preserve">sive Sexual Health Education in High-risk Florida Schools” (with Kimberly Walker, Ellen Shafer, Danielle Quichocho and Karen </w:t>
      </w:r>
      <w:proofErr w:type="spellStart"/>
      <w:r>
        <w:rPr>
          <w:bCs/>
          <w:kern w:val="36"/>
        </w:rPr>
        <w:t>Maziarz</w:t>
      </w:r>
      <w:proofErr w:type="spellEnd"/>
      <w:r>
        <w:rPr>
          <w:bCs/>
          <w:kern w:val="36"/>
        </w:rPr>
        <w:t xml:space="preserve">) </w:t>
      </w:r>
      <w:r w:rsidRPr="00A66D91">
        <w:rPr>
          <w:bCs/>
          <w:i/>
          <w:kern w:val="36"/>
        </w:rPr>
        <w:t>Florida Public Health Review.</w:t>
      </w:r>
      <w:r w:rsidR="0086210C">
        <w:rPr>
          <w:bCs/>
          <w:kern w:val="36"/>
        </w:rPr>
        <w:t xml:space="preserve"> 2017. Vol. 14: 90-98.</w:t>
      </w:r>
    </w:p>
    <w:p w14:paraId="4D7127A7" w14:textId="77777777" w:rsidR="008977CE" w:rsidRPr="00D40F36" w:rsidRDefault="008977CE" w:rsidP="00D40F36">
      <w:pPr>
        <w:ind w:left="1440" w:hanging="630"/>
        <w:rPr>
          <w:bCs/>
          <w:kern w:val="36"/>
        </w:rPr>
      </w:pPr>
    </w:p>
    <w:p w14:paraId="04E3B13A" w14:textId="37FF9FE4" w:rsidR="00F017B4" w:rsidRDefault="00F017B4" w:rsidP="00F017B4">
      <w:pPr>
        <w:ind w:left="1440" w:hanging="720"/>
      </w:pPr>
      <w:r w:rsidRPr="00AE298B">
        <w:t>“</w:t>
      </w:r>
      <w:r w:rsidRPr="00AE298B">
        <w:rPr>
          <w:bCs/>
        </w:rPr>
        <w:t>Parties Without Brands? Evidence from California’s 1878-79 Constitutional Convention</w:t>
      </w:r>
      <w:r w:rsidRPr="00AE298B">
        <w:t>” (with Vladimir Kogan)</w:t>
      </w:r>
      <w:r>
        <w:t xml:space="preserve"> </w:t>
      </w:r>
      <w:r w:rsidRPr="00F017B4">
        <w:rPr>
          <w:i/>
        </w:rPr>
        <w:t xml:space="preserve">Studies in American Political Development, </w:t>
      </w:r>
      <w:r w:rsidRPr="0086210C">
        <w:t>2017. Vol</w:t>
      </w:r>
      <w:r>
        <w:t xml:space="preserve">. 31(April): 1-20. </w:t>
      </w:r>
      <w:r w:rsidR="00560125">
        <w:t>DOI: 10.1017/S0898</w:t>
      </w:r>
      <w:r w:rsidR="00DB581C">
        <w:t>588X17000025.</w:t>
      </w:r>
    </w:p>
    <w:p w14:paraId="63504E47" w14:textId="77777777" w:rsidR="000D4F9E" w:rsidRPr="00681ECE" w:rsidRDefault="000D4F9E" w:rsidP="008977CE"/>
    <w:p w14:paraId="52E0EE9B" w14:textId="42C1CEF3" w:rsidR="00AA4C90" w:rsidRDefault="00AA4C90" w:rsidP="00AA4C90">
      <w:pPr>
        <w:ind w:left="1440" w:hanging="720"/>
        <w:rPr>
          <w:i/>
        </w:rPr>
      </w:pPr>
      <w:r>
        <w:t>“</w:t>
      </w:r>
      <w:r w:rsidRPr="006B5EF0">
        <w:t>Campaigns and the Mitigation of Framing Effects on Voting Behavior</w:t>
      </w:r>
      <w:r>
        <w:t>: A Natural and Field Experiment” (with Matthew</w:t>
      </w:r>
      <w:r w:rsidR="00BB758B">
        <w:t xml:space="preserve"> Childers and Natalie Johnson) </w:t>
      </w:r>
      <w:r w:rsidR="00BB758B" w:rsidRPr="00BB758B">
        <w:rPr>
          <w:i/>
        </w:rPr>
        <w:t>Political Behavior</w:t>
      </w:r>
      <w:r w:rsidR="00BB758B">
        <w:t>, 2015. Vol. 37(3): 703-722.</w:t>
      </w:r>
    </w:p>
    <w:p w14:paraId="4E594CB7" w14:textId="77777777" w:rsidR="00AA4C90" w:rsidRDefault="00AA4C90" w:rsidP="006447FC">
      <w:pPr>
        <w:widowControl w:val="0"/>
        <w:autoSpaceDE w:val="0"/>
        <w:autoSpaceDN w:val="0"/>
        <w:adjustRightInd w:val="0"/>
        <w:ind w:left="1440" w:hanging="720"/>
      </w:pPr>
    </w:p>
    <w:p w14:paraId="484A5530" w14:textId="29214D5F" w:rsidR="006447FC" w:rsidRPr="006447FC" w:rsidRDefault="006447FC" w:rsidP="006447FC">
      <w:pPr>
        <w:widowControl w:val="0"/>
        <w:autoSpaceDE w:val="0"/>
        <w:autoSpaceDN w:val="0"/>
        <w:adjustRightInd w:val="0"/>
        <w:ind w:left="1440" w:hanging="720"/>
      </w:pPr>
      <w:r w:rsidRPr="006447FC">
        <w:t>“Mobilizing Latino Voters:</w:t>
      </w:r>
      <w:r>
        <w:t xml:space="preserve"> </w:t>
      </w:r>
      <w:r w:rsidRPr="006447FC">
        <w:t>The Impact of Language and Co-Ethnic Policy Leadership</w:t>
      </w:r>
      <w:r>
        <w:t xml:space="preserve">” (with Vladimir Kogan, Thad </w:t>
      </w:r>
      <w:proofErr w:type="spellStart"/>
      <w:r>
        <w:t>Kousser</w:t>
      </w:r>
      <w:proofErr w:type="spellEnd"/>
      <w:r>
        <w:t xml:space="preserve"> and Costas Panagopoulos) </w:t>
      </w:r>
      <w:r w:rsidRPr="006447FC">
        <w:rPr>
          <w:i/>
        </w:rPr>
        <w:t>American Politics Research</w:t>
      </w:r>
      <w:r w:rsidR="00AD1698">
        <w:t>, 2014. Vol. 42(3): 677-699</w:t>
      </w:r>
      <w:r>
        <w:t>.</w:t>
      </w:r>
      <w:r w:rsidR="008977CE">
        <w:t xml:space="preserve"> DOI: 10.1177/1532673X13502848.</w:t>
      </w:r>
    </w:p>
    <w:p w14:paraId="0B6FC863" w14:textId="77777777" w:rsidR="008115AB" w:rsidRDefault="008115AB" w:rsidP="00FC672E">
      <w:pPr>
        <w:ind w:left="1440" w:hanging="720"/>
      </w:pPr>
    </w:p>
    <w:p w14:paraId="66B2EE86" w14:textId="27CE16EE" w:rsidR="00FC672E" w:rsidRDefault="00FC672E" w:rsidP="00FC672E">
      <w:pPr>
        <w:ind w:left="1440" w:hanging="720"/>
      </w:pPr>
      <w:r>
        <w:t xml:space="preserve">“Engaged by the Initiative? How the Use of Citizen Initiatives Increase Voter Turnout” (with Matthew Childers) </w:t>
      </w:r>
      <w:r w:rsidRPr="009D75BD">
        <w:rPr>
          <w:i/>
        </w:rPr>
        <w:t>Political Research Quarterly</w:t>
      </w:r>
      <w:r w:rsidR="00AD1698">
        <w:t xml:space="preserve">, 2012. Vol. 65 </w:t>
      </w:r>
      <w:r>
        <w:t>(1)</w:t>
      </w:r>
      <w:r w:rsidR="00AD1698">
        <w:t>:</w:t>
      </w:r>
      <w:r>
        <w:t xml:space="preserve"> 93-103.</w:t>
      </w:r>
      <w:r w:rsidR="005F3470">
        <w:t xml:space="preserve"> DOI: 10/1177/106591</w:t>
      </w:r>
      <w:r w:rsidR="00150008">
        <w:t>0388191</w:t>
      </w:r>
    </w:p>
    <w:p w14:paraId="600917D1" w14:textId="5C2F984D" w:rsidR="006D2410" w:rsidRDefault="006D2410" w:rsidP="008977CE"/>
    <w:p w14:paraId="57E3A004" w14:textId="6DF79DBD" w:rsidR="006D2410" w:rsidRDefault="000E3420" w:rsidP="006D2410">
      <w:pPr>
        <w:ind w:left="1440" w:hanging="720"/>
      </w:pPr>
      <w:r>
        <w:t>“Constitutional Reform i</w:t>
      </w:r>
      <w:r w:rsidR="008977CE">
        <w:t>n</w:t>
      </w:r>
      <w:r w:rsidR="000E56D9">
        <w:t xml:space="preserve"> </w:t>
      </w:r>
      <w:r>
        <w:t xml:space="preserve">California: The Surprising Divides” (with Tammy Frisby and Thad </w:t>
      </w:r>
      <w:proofErr w:type="spellStart"/>
      <w:r>
        <w:t>Kousser</w:t>
      </w:r>
      <w:proofErr w:type="spellEnd"/>
      <w:r>
        <w:t xml:space="preserve">), </w:t>
      </w:r>
      <w:r w:rsidRPr="000E3420">
        <w:rPr>
          <w:i/>
        </w:rPr>
        <w:t>California Journal of Politics and Policy</w:t>
      </w:r>
      <w:r w:rsidR="00AD1698">
        <w:t>, 2010</w:t>
      </w:r>
    </w:p>
    <w:p w14:paraId="026C811F" w14:textId="670EDC45" w:rsidR="00F42438" w:rsidRDefault="006D2410" w:rsidP="000E56D9">
      <w:pPr>
        <w:ind w:left="1440"/>
      </w:pPr>
      <w:r>
        <w:t>Vol</w:t>
      </w:r>
      <w:r w:rsidR="00EF06C9">
        <w:t>.</w:t>
      </w:r>
      <w:r>
        <w:t xml:space="preserve"> 2 </w:t>
      </w:r>
      <w:r w:rsidR="00EF06C9">
        <w:t>(</w:t>
      </w:r>
      <w:r w:rsidR="00AD1698">
        <w:t>2)</w:t>
      </w:r>
      <w:r w:rsidR="00EF06C9">
        <w:t xml:space="preserve"> Article 5.</w:t>
      </w:r>
      <w:r w:rsidR="005F3470">
        <w:t xml:space="preserve"> DOI: 10.5070/P2NK5P</w:t>
      </w:r>
    </w:p>
    <w:p w14:paraId="2B414BE5" w14:textId="77777777" w:rsidR="0012115B" w:rsidRDefault="0012115B" w:rsidP="00F42438">
      <w:pPr>
        <w:ind w:left="1440" w:hanging="720"/>
      </w:pPr>
    </w:p>
    <w:p w14:paraId="1E91A346" w14:textId="3CCD4E4A" w:rsidR="00AA17D0" w:rsidRPr="00F42438" w:rsidRDefault="00225A07" w:rsidP="00F42438">
      <w:pPr>
        <w:ind w:left="1440" w:hanging="720"/>
      </w:pPr>
      <w:r>
        <w:t>“</w:t>
      </w:r>
      <w:r w:rsidR="0009798F">
        <w:t xml:space="preserve">Information, Misinformation and </w:t>
      </w:r>
      <w:r>
        <w:t xml:space="preserve">Political Participation” </w:t>
      </w:r>
      <w:r w:rsidR="0009798F">
        <w:t>(</w:t>
      </w:r>
      <w:r>
        <w:t xml:space="preserve">with Kenneth White, Richard </w:t>
      </w:r>
      <w:proofErr w:type="spellStart"/>
      <w:r>
        <w:t>Ledet</w:t>
      </w:r>
      <w:proofErr w:type="spellEnd"/>
      <w:r>
        <w:t xml:space="preserve"> and C. Richard Hofstetter</w:t>
      </w:r>
      <w:r w:rsidR="0009798F">
        <w:t xml:space="preserve">), </w:t>
      </w:r>
      <w:r w:rsidR="0009798F" w:rsidRPr="001D4347">
        <w:rPr>
          <w:i/>
        </w:rPr>
        <w:t>The American Review of Politics</w:t>
      </w:r>
      <w:r w:rsidR="0009798F">
        <w:t>,</w:t>
      </w:r>
      <w:r w:rsidR="00AD1698">
        <w:t xml:space="preserve"> 2006.</w:t>
      </w:r>
      <w:r w:rsidR="0009798F">
        <w:t xml:space="preserve"> Vol. 27 (Spring</w:t>
      </w:r>
      <w:r w:rsidR="00AD1698">
        <w:t>):</w:t>
      </w:r>
      <w:r w:rsidR="0009798F">
        <w:t xml:space="preserve"> 71-90</w:t>
      </w:r>
      <w:r w:rsidR="004A3561">
        <w:t>.</w:t>
      </w:r>
      <w:r>
        <w:t xml:space="preserve"> </w:t>
      </w:r>
      <w:r w:rsidR="005F3470">
        <w:t>DOI: 10.15763/issn.2374-7781.2006.27.0.71-90</w:t>
      </w:r>
    </w:p>
    <w:p w14:paraId="0A4034DB" w14:textId="77777777" w:rsidR="00AA17D0" w:rsidRDefault="00AA17D0" w:rsidP="00A02CF9">
      <w:pPr>
        <w:rPr>
          <w:b/>
          <w:sz w:val="28"/>
          <w:szCs w:val="28"/>
        </w:rPr>
      </w:pPr>
    </w:p>
    <w:p w14:paraId="6380970B" w14:textId="54318174" w:rsidR="00A02CF9" w:rsidRPr="008977CE" w:rsidRDefault="00A02CF9" w:rsidP="00A02CF9">
      <w:pPr>
        <w:rPr>
          <w:b/>
          <w:sz w:val="28"/>
          <w:szCs w:val="28"/>
        </w:rPr>
      </w:pPr>
      <w:r>
        <w:rPr>
          <w:b/>
          <w:sz w:val="28"/>
          <w:szCs w:val="28"/>
        </w:rPr>
        <w:t>Law Review Articles</w:t>
      </w:r>
    </w:p>
    <w:p w14:paraId="572F7EF3" w14:textId="77777777" w:rsidR="00A02CF9" w:rsidRDefault="00A02CF9" w:rsidP="00A02CF9">
      <w:pPr>
        <w:ind w:left="1440" w:hanging="720"/>
      </w:pPr>
      <w:r>
        <w:t xml:space="preserve">“The Differential Effects of Initiatives and Voter Referenda on Voter Turnout in the United States, 1890 – 2008” (with Matthew Childers) </w:t>
      </w:r>
      <w:r w:rsidRPr="000D4F9E">
        <w:rPr>
          <w:i/>
        </w:rPr>
        <w:t>Chapman Law Review</w:t>
      </w:r>
      <w:r>
        <w:t xml:space="preserve">, 2016. Vol. 19(1): 35-60. </w:t>
      </w:r>
    </w:p>
    <w:p w14:paraId="54261714" w14:textId="77777777" w:rsidR="00A02CF9" w:rsidRDefault="00A02CF9" w:rsidP="00A02CF9">
      <w:pPr>
        <w:rPr>
          <w:b/>
          <w:sz w:val="28"/>
          <w:szCs w:val="28"/>
        </w:rPr>
      </w:pPr>
    </w:p>
    <w:p w14:paraId="54503C32" w14:textId="77777777" w:rsidR="00A02CF9" w:rsidRDefault="00A02CF9" w:rsidP="00A02CF9">
      <w:pPr>
        <w:ind w:left="1440" w:hanging="720"/>
      </w:pPr>
      <w:r>
        <w:t xml:space="preserve">“Shortcuts to Deliberation: How Cues Reshape the Role of Information in Direct Democracy Voting” (with Cheryl Boudreau and Thad </w:t>
      </w:r>
      <w:proofErr w:type="spellStart"/>
      <w:r>
        <w:t>Kousser</w:t>
      </w:r>
      <w:proofErr w:type="spellEnd"/>
      <w:r>
        <w:t xml:space="preserve">), </w:t>
      </w:r>
      <w:r w:rsidRPr="00134084">
        <w:rPr>
          <w:i/>
        </w:rPr>
        <w:t>California Western Law Review</w:t>
      </w:r>
      <w:r>
        <w:t>, 2011. Vol. 48 (Fall) Issue 1.</w:t>
      </w:r>
    </w:p>
    <w:p w14:paraId="0CE9C32F" w14:textId="65CF6048" w:rsidR="008977CE" w:rsidRDefault="008977CE" w:rsidP="00F935CD">
      <w:pPr>
        <w:rPr>
          <w:b/>
          <w:sz w:val="28"/>
          <w:szCs w:val="28"/>
        </w:rPr>
      </w:pPr>
    </w:p>
    <w:p w14:paraId="408EFD5C" w14:textId="77777777" w:rsidR="008977CE" w:rsidRDefault="008977CE" w:rsidP="00F935CD">
      <w:pPr>
        <w:rPr>
          <w:b/>
          <w:sz w:val="28"/>
          <w:szCs w:val="28"/>
        </w:rPr>
      </w:pPr>
      <w:r>
        <w:rPr>
          <w:b/>
          <w:sz w:val="28"/>
          <w:szCs w:val="28"/>
        </w:rPr>
        <w:t xml:space="preserve">Book Chapters </w:t>
      </w:r>
    </w:p>
    <w:p w14:paraId="0A187A57" w14:textId="77777777" w:rsidR="008977CE" w:rsidRDefault="008977CE" w:rsidP="008977CE">
      <w:pPr>
        <w:ind w:left="1440" w:hanging="720"/>
      </w:pPr>
      <w:r w:rsidRPr="004A62F7">
        <w:t>“How GAVEL Changed Politics in Colorado’s General Assembly”</w:t>
      </w:r>
      <w:r>
        <w:t xml:space="preserve"> (with Vlad Kogan and Thad </w:t>
      </w:r>
      <w:proofErr w:type="spellStart"/>
      <w:r>
        <w:t>Kousser</w:t>
      </w:r>
      <w:proofErr w:type="spellEnd"/>
      <w:r>
        <w:t xml:space="preserve">) in </w:t>
      </w:r>
      <w:r w:rsidRPr="004A62F7">
        <w:rPr>
          <w:i/>
        </w:rPr>
        <w:t>State of Change: Colorado Politics in the Twenty-first Century</w:t>
      </w:r>
      <w:r>
        <w:t>,</w:t>
      </w:r>
      <w:r w:rsidRPr="004A62F7">
        <w:t xml:space="preserve"> </w:t>
      </w:r>
      <w:r>
        <w:t xml:space="preserve">editors John </w:t>
      </w:r>
      <w:proofErr w:type="spellStart"/>
      <w:r>
        <w:t>Straayer</w:t>
      </w:r>
      <w:proofErr w:type="spellEnd"/>
      <w:r>
        <w:t xml:space="preserve">, Robert Duffy and Courtenay </w:t>
      </w:r>
      <w:proofErr w:type="spellStart"/>
      <w:r>
        <w:t>Daum</w:t>
      </w:r>
      <w:proofErr w:type="spellEnd"/>
      <w:r>
        <w:t xml:space="preserve">, University of Colorado Press, 2011. </w:t>
      </w:r>
    </w:p>
    <w:p w14:paraId="1BED02A3" w14:textId="77777777" w:rsidR="008977CE" w:rsidRDefault="008977CE" w:rsidP="00F935CD">
      <w:pPr>
        <w:rPr>
          <w:b/>
          <w:sz w:val="28"/>
          <w:szCs w:val="28"/>
        </w:rPr>
      </w:pPr>
    </w:p>
    <w:p w14:paraId="568DC2A2" w14:textId="4E36A1FA" w:rsidR="006B10FF" w:rsidRPr="005F4A38" w:rsidRDefault="006B5EF0" w:rsidP="005F4A38">
      <w:pPr>
        <w:rPr>
          <w:b/>
          <w:sz w:val="28"/>
          <w:szCs w:val="28"/>
        </w:rPr>
      </w:pPr>
      <w:r w:rsidRPr="006B5EF0">
        <w:rPr>
          <w:b/>
          <w:sz w:val="28"/>
          <w:szCs w:val="28"/>
        </w:rPr>
        <w:t>Research</w:t>
      </w:r>
      <w:r>
        <w:rPr>
          <w:b/>
          <w:sz w:val="28"/>
          <w:szCs w:val="28"/>
        </w:rPr>
        <w:t xml:space="preserve"> </w:t>
      </w:r>
      <w:r w:rsidR="0028506C">
        <w:rPr>
          <w:b/>
          <w:sz w:val="28"/>
          <w:szCs w:val="28"/>
        </w:rPr>
        <w:t xml:space="preserve">Currently </w:t>
      </w:r>
      <w:r>
        <w:rPr>
          <w:b/>
          <w:sz w:val="28"/>
          <w:szCs w:val="28"/>
        </w:rPr>
        <w:t>under Review</w:t>
      </w:r>
    </w:p>
    <w:p w14:paraId="6B9AE1DA" w14:textId="090316C9" w:rsidR="0085609B" w:rsidRPr="007B6036" w:rsidRDefault="0085609B" w:rsidP="00B608EF">
      <w:pPr>
        <w:widowControl w:val="0"/>
        <w:autoSpaceDE w:val="0"/>
        <w:autoSpaceDN w:val="0"/>
        <w:adjustRightInd w:val="0"/>
        <w:ind w:left="1440" w:hanging="720"/>
        <w:rPr>
          <w:i/>
          <w:iCs/>
        </w:rPr>
      </w:pPr>
      <w:r w:rsidRPr="007B6036">
        <w:t xml:space="preserve">“Religion, Gender, and Race in Concerns about COVID-19” (with Mandi Barringer, Taylor Jackson and J </w:t>
      </w:r>
      <w:proofErr w:type="spellStart"/>
      <w:r w:rsidRPr="007B6036">
        <w:t>Sumerau</w:t>
      </w:r>
      <w:proofErr w:type="spellEnd"/>
      <w:r w:rsidRPr="007B6036">
        <w:t xml:space="preserve">) </w:t>
      </w:r>
      <w:r w:rsidR="005117DE" w:rsidRPr="007B6036">
        <w:t>under review</w:t>
      </w:r>
      <w:r w:rsidR="0094430F" w:rsidRPr="007B6036">
        <w:t xml:space="preserve"> at</w:t>
      </w:r>
      <w:r w:rsidR="0094430F" w:rsidRPr="007B6036">
        <w:rPr>
          <w:i/>
          <w:iCs/>
        </w:rPr>
        <w:t xml:space="preserve"> Socius</w:t>
      </w:r>
    </w:p>
    <w:p w14:paraId="7CF58B5B" w14:textId="19E92F5F" w:rsidR="00EF34C9" w:rsidRPr="007B6036" w:rsidRDefault="00EF34C9" w:rsidP="007633DF">
      <w:pPr>
        <w:widowControl w:val="0"/>
        <w:autoSpaceDE w:val="0"/>
        <w:autoSpaceDN w:val="0"/>
        <w:adjustRightInd w:val="0"/>
        <w:rPr>
          <w:color w:val="2B2B2B"/>
        </w:rPr>
      </w:pPr>
    </w:p>
    <w:p w14:paraId="27F7A015" w14:textId="7EF6B273" w:rsidR="00770136" w:rsidRPr="007B6036" w:rsidRDefault="006447FC" w:rsidP="00770136">
      <w:pPr>
        <w:rPr>
          <w:b/>
        </w:rPr>
      </w:pPr>
      <w:r w:rsidRPr="007B6036">
        <w:rPr>
          <w:b/>
        </w:rPr>
        <w:t>Working Papers</w:t>
      </w:r>
    </w:p>
    <w:p w14:paraId="1ECA46C2" w14:textId="1331B425" w:rsidR="007E79EE" w:rsidRDefault="007E79EE" w:rsidP="0094430F">
      <w:pPr>
        <w:widowControl w:val="0"/>
        <w:autoSpaceDE w:val="0"/>
        <w:autoSpaceDN w:val="0"/>
        <w:adjustRightInd w:val="0"/>
        <w:ind w:left="1440" w:hanging="720"/>
      </w:pPr>
      <w:r>
        <w:t xml:space="preserve">“Nature Contact in the Home: The Impact of Flowers on Perceived Stress Among Women” (with Erin Largo-Wight, Hana </w:t>
      </w:r>
      <w:proofErr w:type="spellStart"/>
      <w:r>
        <w:t>Kusomoto</w:t>
      </w:r>
      <w:proofErr w:type="spellEnd"/>
      <w:r>
        <w:t xml:space="preserve">, Peter </w:t>
      </w:r>
      <w:proofErr w:type="spellStart"/>
      <w:r>
        <w:t>Wludyka</w:t>
      </w:r>
      <w:proofErr w:type="spellEnd"/>
      <w:r>
        <w:t xml:space="preserve"> and Stephanie Hooper)</w:t>
      </w:r>
    </w:p>
    <w:p w14:paraId="74D8ADB4" w14:textId="77777777" w:rsidR="007E79EE" w:rsidRDefault="007E79EE" w:rsidP="0094430F">
      <w:pPr>
        <w:widowControl w:val="0"/>
        <w:autoSpaceDE w:val="0"/>
        <w:autoSpaceDN w:val="0"/>
        <w:adjustRightInd w:val="0"/>
        <w:ind w:left="1440" w:hanging="720"/>
      </w:pPr>
    </w:p>
    <w:p w14:paraId="76B454EC" w14:textId="7E730D18" w:rsidR="007B6036" w:rsidRDefault="007B6036" w:rsidP="0094430F">
      <w:pPr>
        <w:widowControl w:val="0"/>
        <w:autoSpaceDE w:val="0"/>
        <w:autoSpaceDN w:val="0"/>
        <w:adjustRightInd w:val="0"/>
        <w:ind w:left="1440" w:hanging="720"/>
      </w:pPr>
      <w:r>
        <w:t xml:space="preserve">“Jazzing up the Count: Estimating Attendance at an Open-Gate Event (with Andrew Hopkins, </w:t>
      </w:r>
      <w:proofErr w:type="spellStart"/>
      <w:r>
        <w:t>Kathlina</w:t>
      </w:r>
      <w:proofErr w:type="spellEnd"/>
      <w:r>
        <w:t xml:space="preserve"> Brady and Eva Matthews)</w:t>
      </w:r>
    </w:p>
    <w:p w14:paraId="27EEAB2F" w14:textId="77777777" w:rsidR="007B6036" w:rsidRDefault="007B6036" w:rsidP="0094430F">
      <w:pPr>
        <w:widowControl w:val="0"/>
        <w:autoSpaceDE w:val="0"/>
        <w:autoSpaceDN w:val="0"/>
        <w:adjustRightInd w:val="0"/>
        <w:ind w:left="1440" w:hanging="720"/>
      </w:pPr>
    </w:p>
    <w:p w14:paraId="61C4FE59" w14:textId="2F36254B" w:rsidR="00770136" w:rsidRDefault="00770136" w:rsidP="0094430F">
      <w:pPr>
        <w:ind w:left="1440" w:hanging="720"/>
      </w:pPr>
      <w:r w:rsidRPr="00AE298B">
        <w:t xml:space="preserve">“First Come, First Served? Experiments on Ballot Order in Direct Democracy Elections” (with Thad </w:t>
      </w:r>
      <w:proofErr w:type="spellStart"/>
      <w:r w:rsidRPr="00AE298B">
        <w:t>Kousser</w:t>
      </w:r>
      <w:proofErr w:type="spellEnd"/>
      <w:r w:rsidRPr="00AE298B">
        <w:t>)</w:t>
      </w:r>
    </w:p>
    <w:p w14:paraId="10950C8C" w14:textId="77777777" w:rsidR="009B63E2" w:rsidRDefault="009B63E2" w:rsidP="009B63E2">
      <w:pPr>
        <w:widowControl w:val="0"/>
        <w:autoSpaceDE w:val="0"/>
        <w:autoSpaceDN w:val="0"/>
        <w:adjustRightInd w:val="0"/>
        <w:ind w:left="1440" w:hanging="720"/>
        <w:rPr>
          <w:color w:val="2B2B2B"/>
        </w:rPr>
      </w:pPr>
    </w:p>
    <w:p w14:paraId="410F0910" w14:textId="77777777" w:rsidR="009B63E2" w:rsidRDefault="009B63E2" w:rsidP="009B63E2">
      <w:pPr>
        <w:widowControl w:val="0"/>
        <w:autoSpaceDE w:val="0"/>
        <w:autoSpaceDN w:val="0"/>
        <w:adjustRightInd w:val="0"/>
        <w:ind w:left="1440" w:hanging="720"/>
        <w:rPr>
          <w:color w:val="2B2B2B"/>
        </w:rPr>
      </w:pPr>
      <w:r>
        <w:rPr>
          <w:color w:val="2B2B2B"/>
        </w:rPr>
        <w:t>“</w:t>
      </w:r>
      <w:r w:rsidRPr="00B608EF">
        <w:rPr>
          <w:color w:val="2B2B2B"/>
        </w:rPr>
        <w:t xml:space="preserve">In Voters’ Minds, Are All Politics Really Local? Comparing Voters’ Knowledge </w:t>
      </w:r>
      <w:r w:rsidRPr="00B608EF">
        <w:rPr>
          <w:color w:val="2B2B2B"/>
        </w:rPr>
        <w:lastRenderedPageBreak/>
        <w:t>of National and Local Politics</w:t>
      </w:r>
      <w:r>
        <w:rPr>
          <w:color w:val="2B2B2B"/>
        </w:rPr>
        <w:t xml:space="preserve">” (with Matthew Childers, Andrew Hopkins and Colleen </w:t>
      </w:r>
      <w:proofErr w:type="spellStart"/>
      <w:r>
        <w:rPr>
          <w:color w:val="2B2B2B"/>
        </w:rPr>
        <w:t>Hampsey</w:t>
      </w:r>
      <w:proofErr w:type="spellEnd"/>
      <w:r>
        <w:rPr>
          <w:color w:val="2B2B2B"/>
        </w:rPr>
        <w:t>)</w:t>
      </w:r>
    </w:p>
    <w:p w14:paraId="5928D6B1" w14:textId="77777777" w:rsidR="00770136" w:rsidRPr="00AE298B" w:rsidRDefault="00770136" w:rsidP="00770136">
      <w:pPr>
        <w:ind w:left="1440" w:hanging="720"/>
      </w:pPr>
    </w:p>
    <w:p w14:paraId="5365E329" w14:textId="188A629D" w:rsidR="0028506C" w:rsidRPr="00BA2122" w:rsidRDefault="00770136" w:rsidP="00770136">
      <w:pPr>
        <w:ind w:left="1440" w:hanging="720"/>
      </w:pPr>
      <w:r>
        <w:t xml:space="preserve"> </w:t>
      </w:r>
      <w:r w:rsidR="0028506C">
        <w:t xml:space="preserve">“The Disparate Impact of Housing Policy on Women” (with </w:t>
      </w:r>
      <w:r w:rsidR="00EA4E3B">
        <w:t xml:space="preserve">Charlene Stainfield, </w:t>
      </w:r>
      <w:r w:rsidR="00D9136E">
        <w:t>Haley Pritchard</w:t>
      </w:r>
      <w:r w:rsidR="0028506C">
        <w:t xml:space="preserve">, Colleen </w:t>
      </w:r>
      <w:proofErr w:type="spellStart"/>
      <w:r w:rsidR="0028506C">
        <w:t>Hampsey</w:t>
      </w:r>
      <w:proofErr w:type="spellEnd"/>
      <w:r w:rsidR="0028506C">
        <w:t xml:space="preserve"> and Andrew Hopkins) </w:t>
      </w:r>
    </w:p>
    <w:p w14:paraId="06C86E65" w14:textId="77777777" w:rsidR="0028506C" w:rsidRDefault="0028506C" w:rsidP="0028506C">
      <w:pPr>
        <w:ind w:left="1440" w:hanging="720"/>
        <w:rPr>
          <w:i/>
        </w:rPr>
      </w:pPr>
    </w:p>
    <w:p w14:paraId="13E4C93D" w14:textId="4B07DFEB" w:rsidR="00D966F6" w:rsidRDefault="00D966F6" w:rsidP="0028506C">
      <w:pPr>
        <w:ind w:left="1440" w:hanging="720"/>
      </w:pPr>
      <w:r>
        <w:t xml:space="preserve">“Perceptions of White-Collar and Street Crimes: Exploring Racial, Gender, and Political Affiliation Differences in Juror Sentencing Decisions” (with Alicia </w:t>
      </w:r>
      <w:proofErr w:type="spellStart"/>
      <w:r>
        <w:t>Sitren</w:t>
      </w:r>
      <w:proofErr w:type="spellEnd"/>
      <w:r>
        <w:t>)</w:t>
      </w:r>
    </w:p>
    <w:p w14:paraId="31EE1F62" w14:textId="77777777" w:rsidR="00B67459" w:rsidRPr="00B67459" w:rsidRDefault="00B67459" w:rsidP="0028506C">
      <w:pPr>
        <w:ind w:left="1440" w:hanging="720"/>
      </w:pPr>
    </w:p>
    <w:p w14:paraId="40A89483" w14:textId="523FCBA4" w:rsidR="00BA2122" w:rsidRPr="0028506C" w:rsidRDefault="0028506C" w:rsidP="0028506C">
      <w:pPr>
        <w:ind w:left="1440" w:hanging="720"/>
        <w:rPr>
          <w:i/>
        </w:rPr>
      </w:pPr>
      <w:r w:rsidRPr="0028506C">
        <w:t xml:space="preserve"> </w:t>
      </w:r>
      <w:r w:rsidR="00BA2122" w:rsidRPr="0028506C">
        <w:t>“I Don’t ‘No’: Confusion and the Stat</w:t>
      </w:r>
      <w:r w:rsidRPr="0028506C">
        <w:t>us Quo Bias in Direct Democracy</w:t>
      </w:r>
      <w:r w:rsidR="00BA2122" w:rsidRPr="0028506C">
        <w:t xml:space="preserve">” </w:t>
      </w:r>
    </w:p>
    <w:p w14:paraId="6F503F2C" w14:textId="77777777" w:rsidR="00BA2122" w:rsidRPr="0028506C" w:rsidRDefault="00BA2122" w:rsidP="00BA2122">
      <w:pPr>
        <w:ind w:left="1440" w:hanging="720"/>
        <w:rPr>
          <w:i/>
        </w:rPr>
      </w:pPr>
    </w:p>
    <w:p w14:paraId="010855AB" w14:textId="7A3E835A" w:rsidR="00EA745F" w:rsidRPr="00EA745F" w:rsidRDefault="00A9579D" w:rsidP="00EA745F">
      <w:pPr>
        <w:rPr>
          <w:b/>
          <w:sz w:val="28"/>
          <w:szCs w:val="28"/>
        </w:rPr>
      </w:pPr>
      <w:r>
        <w:rPr>
          <w:b/>
          <w:sz w:val="28"/>
          <w:szCs w:val="28"/>
        </w:rPr>
        <w:t xml:space="preserve">Selected </w:t>
      </w:r>
      <w:r w:rsidR="0028506C">
        <w:rPr>
          <w:b/>
          <w:sz w:val="28"/>
          <w:szCs w:val="28"/>
        </w:rPr>
        <w:t>External Contracts and Grants</w:t>
      </w:r>
      <w:r>
        <w:rPr>
          <w:b/>
          <w:sz w:val="28"/>
          <w:szCs w:val="28"/>
        </w:rPr>
        <w:t xml:space="preserve"> </w:t>
      </w:r>
      <w:r w:rsidR="00041636">
        <w:rPr>
          <w:b/>
          <w:sz w:val="28"/>
          <w:szCs w:val="28"/>
        </w:rPr>
        <w:t>(More than $1,</w:t>
      </w:r>
      <w:r w:rsidR="006E128A">
        <w:rPr>
          <w:b/>
          <w:sz w:val="28"/>
          <w:szCs w:val="28"/>
        </w:rPr>
        <w:t>6</w:t>
      </w:r>
      <w:r w:rsidR="00EA745F">
        <w:rPr>
          <w:b/>
          <w:sz w:val="28"/>
          <w:szCs w:val="28"/>
        </w:rPr>
        <w:t>00,000)</w:t>
      </w:r>
    </w:p>
    <w:p w14:paraId="30F6E99A" w14:textId="05D14949" w:rsidR="006E128A" w:rsidRDefault="006E128A" w:rsidP="006E128A">
      <w:pPr>
        <w:ind w:left="1440" w:hanging="720"/>
      </w:pPr>
      <w:r>
        <w:t>2020 –</w:t>
      </w:r>
      <w:r w:rsidRPr="004203EF">
        <w:t xml:space="preserve"> </w:t>
      </w:r>
      <w:r>
        <w:t>FDOT – Click It or Ticket Public Opinion Surveys: $56,075</w:t>
      </w:r>
    </w:p>
    <w:p w14:paraId="0B6C7D5C" w14:textId="7F4DDC30" w:rsidR="006E128A" w:rsidRDefault="006E128A" w:rsidP="006E128A">
      <w:pPr>
        <w:ind w:left="1440" w:hanging="720"/>
      </w:pPr>
      <w:r>
        <w:t>2020 – FDOT – DUI Awareness Public Opinion Surveys: $56,075</w:t>
      </w:r>
    </w:p>
    <w:p w14:paraId="5C11DFAD" w14:textId="554DA027" w:rsidR="006E128A" w:rsidRDefault="006E128A" w:rsidP="006E128A">
      <w:pPr>
        <w:ind w:left="1440" w:hanging="720"/>
      </w:pPr>
      <w:r>
        <w:t>2020 – FDOT – Motorcycle Safety Public Opinion Surveys: $56,075</w:t>
      </w:r>
    </w:p>
    <w:p w14:paraId="33D284B7" w14:textId="20E23116" w:rsidR="006E128A" w:rsidRDefault="006E128A" w:rsidP="006E128A">
      <w:pPr>
        <w:ind w:left="1440" w:hanging="720"/>
      </w:pPr>
      <w:r>
        <w:t>2020 – FDOT – Pedestrian Safety Surveys and Reports: $107,250</w:t>
      </w:r>
    </w:p>
    <w:p w14:paraId="2081E08D" w14:textId="61BE10E4" w:rsidR="006E128A" w:rsidRDefault="006E128A" w:rsidP="006E128A">
      <w:pPr>
        <w:ind w:left="1440" w:hanging="720"/>
      </w:pPr>
      <w:r>
        <w:t>2020 – FDOT – High Visibility Enforcement Bicycle and Pedestrian $75,000</w:t>
      </w:r>
    </w:p>
    <w:p w14:paraId="3812F78E" w14:textId="65482DD4" w:rsidR="004203EF" w:rsidRDefault="004922A3" w:rsidP="00EA745F">
      <w:pPr>
        <w:ind w:firstLine="720"/>
      </w:pPr>
      <w:r>
        <w:t>2017 thru 2019 – IUPUI Contractor for NSF Policing Surveys: $89,625</w:t>
      </w:r>
    </w:p>
    <w:p w14:paraId="4AAFDCE0" w14:textId="759A642B" w:rsidR="004203EF" w:rsidRDefault="004203EF" w:rsidP="004203EF">
      <w:pPr>
        <w:ind w:left="1440" w:hanging="720"/>
      </w:pPr>
      <w:r>
        <w:t>2019 –</w:t>
      </w:r>
      <w:r w:rsidRPr="004203EF">
        <w:t xml:space="preserve"> </w:t>
      </w:r>
      <w:r>
        <w:t>FDOT – Click It or Ticket Public Opinion Surveys: $56,075</w:t>
      </w:r>
    </w:p>
    <w:p w14:paraId="57B9527E" w14:textId="41264AF4" w:rsidR="004203EF" w:rsidRDefault="004203EF" w:rsidP="004203EF">
      <w:pPr>
        <w:ind w:left="1440" w:hanging="720"/>
      </w:pPr>
      <w:r>
        <w:t>2019 – FDOT – DUI Awareness Public Opinion Surveys: $56,075</w:t>
      </w:r>
    </w:p>
    <w:p w14:paraId="7B9E92CC" w14:textId="63CF39AB" w:rsidR="004203EF" w:rsidRDefault="004203EF" w:rsidP="004203EF">
      <w:pPr>
        <w:ind w:left="1440" w:hanging="720"/>
      </w:pPr>
      <w:r>
        <w:t>2019 – FDOT – Motorcycle Safety Public Opinion Surveys: $56,075</w:t>
      </w:r>
    </w:p>
    <w:p w14:paraId="04D05B8B" w14:textId="746A4BB6" w:rsidR="004203EF" w:rsidRDefault="004203EF" w:rsidP="00D401D8">
      <w:pPr>
        <w:ind w:left="1440" w:hanging="720"/>
      </w:pPr>
      <w:r>
        <w:t xml:space="preserve">2019 </w:t>
      </w:r>
      <w:r w:rsidR="004922A3">
        <w:t>–</w:t>
      </w:r>
      <w:r>
        <w:t xml:space="preserve"> </w:t>
      </w:r>
      <w:r w:rsidR="004922A3">
        <w:t>FDOT – Pedestrian Safety Surveys and Reports: $80,000</w:t>
      </w:r>
    </w:p>
    <w:p w14:paraId="285D59B5" w14:textId="33649AB1" w:rsidR="004203EF" w:rsidRDefault="004922A3" w:rsidP="00D401D8">
      <w:pPr>
        <w:ind w:left="1440" w:hanging="720"/>
      </w:pPr>
      <w:r>
        <w:t>2019 – UGA Carl Vinson Institute of Government – SHAPE: $35,948</w:t>
      </w:r>
    </w:p>
    <w:p w14:paraId="20473DF6" w14:textId="7F7C2B0C" w:rsidR="004203EF" w:rsidRDefault="004203EF" w:rsidP="004203EF">
      <w:pPr>
        <w:ind w:left="1440" w:hanging="720"/>
      </w:pPr>
      <w:r>
        <w:t>2018 –</w:t>
      </w:r>
      <w:r w:rsidRPr="004203EF">
        <w:t xml:space="preserve"> </w:t>
      </w:r>
      <w:r>
        <w:t>FDOT – Click It or Ticket Public Opinion Surveys: $56,075</w:t>
      </w:r>
    </w:p>
    <w:p w14:paraId="6820CB99" w14:textId="79C273BF" w:rsidR="004203EF" w:rsidRDefault="004203EF" w:rsidP="004203EF">
      <w:pPr>
        <w:ind w:left="1440" w:hanging="720"/>
      </w:pPr>
      <w:r>
        <w:t>2018 – FDOT – DUI Awareness Public Opinion Surveys: $56,075</w:t>
      </w:r>
    </w:p>
    <w:p w14:paraId="4D2FA67D" w14:textId="0B27FE35" w:rsidR="004203EF" w:rsidRDefault="004203EF" w:rsidP="004203EF">
      <w:pPr>
        <w:ind w:left="1440" w:hanging="720"/>
      </w:pPr>
      <w:r>
        <w:t>2018 – FDOT – Motorcycle Safety Public Opinion Surveys: $56,075</w:t>
      </w:r>
    </w:p>
    <w:p w14:paraId="4854A030" w14:textId="62903F95" w:rsidR="004203EF" w:rsidRDefault="00A9579D" w:rsidP="00D401D8">
      <w:pPr>
        <w:ind w:left="1440" w:hanging="720"/>
      </w:pPr>
      <w:r>
        <w:t>2018</w:t>
      </w:r>
      <w:r w:rsidR="004203EF">
        <w:t xml:space="preserve"> –</w:t>
      </w:r>
      <w:r>
        <w:t xml:space="preserve"> JSO – Community Survey: $35,000</w:t>
      </w:r>
    </w:p>
    <w:p w14:paraId="7F4C800B" w14:textId="05732DB9" w:rsidR="00A9579D" w:rsidRDefault="00A9579D" w:rsidP="00A9579D">
      <w:pPr>
        <w:ind w:left="1440" w:hanging="720"/>
      </w:pPr>
      <w:r>
        <w:t>2018 – USF – Putnam County Sexual Education Opinion Surveys: $9,500</w:t>
      </w:r>
    </w:p>
    <w:p w14:paraId="1050CBEF" w14:textId="262F739E" w:rsidR="004203EF" w:rsidRDefault="00A9579D" w:rsidP="00D401D8">
      <w:pPr>
        <w:ind w:left="1440" w:hanging="720"/>
      </w:pPr>
      <w:r>
        <w:t>2018</w:t>
      </w:r>
      <w:r w:rsidR="004203EF">
        <w:t xml:space="preserve"> – </w:t>
      </w:r>
      <w:r>
        <w:t>JAA – Customer Satisfaction Analysis: $5,000</w:t>
      </w:r>
    </w:p>
    <w:p w14:paraId="68E14881" w14:textId="477472CA" w:rsidR="00A9579D" w:rsidRDefault="00A9579D" w:rsidP="00A9579D">
      <w:pPr>
        <w:ind w:left="1440" w:hanging="720"/>
      </w:pPr>
      <w:r>
        <w:t>2018 – JPEF – Annual Public Education Perceptions Poll: $13,500</w:t>
      </w:r>
    </w:p>
    <w:p w14:paraId="25A778DF" w14:textId="047742C9" w:rsidR="00A9579D" w:rsidRDefault="00A9579D" w:rsidP="00A9579D">
      <w:pPr>
        <w:ind w:left="1440" w:hanging="720"/>
      </w:pPr>
      <w:r>
        <w:t>2018 – Pinellas County School Board – Neighborhood Surveys: $18,400</w:t>
      </w:r>
    </w:p>
    <w:p w14:paraId="5CD16A20" w14:textId="6137C3EF" w:rsidR="00A9579D" w:rsidRDefault="004922A3" w:rsidP="004922A3">
      <w:pPr>
        <w:ind w:left="1440" w:hanging="720"/>
      </w:pPr>
      <w:r>
        <w:t>2018 – UGA Carl Vinson Institute of Government – DECAL: $14,964</w:t>
      </w:r>
    </w:p>
    <w:p w14:paraId="12F32259" w14:textId="23800137" w:rsidR="00A9579D" w:rsidRDefault="00A9579D" w:rsidP="00A9579D">
      <w:pPr>
        <w:ind w:left="1440" w:hanging="720"/>
      </w:pPr>
      <w:r>
        <w:t>2018 – COJ – JazzFest Economic Impact: $7,500</w:t>
      </w:r>
    </w:p>
    <w:p w14:paraId="24D4CE18" w14:textId="54658F1B" w:rsidR="00A9579D" w:rsidRDefault="00A9579D" w:rsidP="004922A3">
      <w:pPr>
        <w:ind w:left="1440" w:hanging="720"/>
      </w:pPr>
      <w:r>
        <w:t>2018 – AutoQuotes – Customer Satisfaction: $4,500</w:t>
      </w:r>
    </w:p>
    <w:p w14:paraId="06AC3F68" w14:textId="63FE923B" w:rsidR="004203EF" w:rsidRDefault="004203EF" w:rsidP="00D401D8">
      <w:pPr>
        <w:ind w:left="1440" w:hanging="720"/>
      </w:pPr>
      <w:r>
        <w:t>2017 –</w:t>
      </w:r>
      <w:r w:rsidRPr="004203EF">
        <w:t xml:space="preserve"> </w:t>
      </w:r>
      <w:r>
        <w:t>FDOT – Click It or Ticket Public Opinion Surveys: $56,075</w:t>
      </w:r>
    </w:p>
    <w:p w14:paraId="1909395F" w14:textId="460A2980" w:rsidR="004203EF" w:rsidRDefault="004203EF" w:rsidP="00D401D8">
      <w:pPr>
        <w:ind w:left="1440" w:hanging="720"/>
      </w:pPr>
      <w:r>
        <w:t>2017 – FDOT – DUI Awareness Public Opinion Surveys: $56,075</w:t>
      </w:r>
    </w:p>
    <w:p w14:paraId="67ADF068" w14:textId="38A96D4A" w:rsidR="004203EF" w:rsidRDefault="004203EF" w:rsidP="004203EF">
      <w:pPr>
        <w:ind w:left="1440" w:hanging="720"/>
      </w:pPr>
      <w:r>
        <w:t>2017 – FDOT – Motorcycle Safety Public Opinion Surveys: $56,075</w:t>
      </w:r>
    </w:p>
    <w:p w14:paraId="11EABB05" w14:textId="5DAD4AAA" w:rsidR="004203EF" w:rsidRDefault="004203EF" w:rsidP="00D401D8">
      <w:pPr>
        <w:ind w:left="1440" w:hanging="720"/>
      </w:pPr>
      <w:r>
        <w:t>2017 – “J” Magazine – Downtown Jacksonville Survey: $9,500</w:t>
      </w:r>
    </w:p>
    <w:p w14:paraId="5478BAAC" w14:textId="02879D45" w:rsidR="00A9579D" w:rsidRDefault="00A9579D" w:rsidP="00A9579D">
      <w:pPr>
        <w:ind w:left="1440" w:hanging="720"/>
      </w:pPr>
      <w:r>
        <w:t>2017 – Clay County – Quality of Life Survey: $8,600</w:t>
      </w:r>
    </w:p>
    <w:p w14:paraId="737D7AEE" w14:textId="6BE965F0" w:rsidR="00A9579D" w:rsidRDefault="00A9579D" w:rsidP="00D401D8">
      <w:pPr>
        <w:ind w:left="1440" w:hanging="720"/>
      </w:pPr>
      <w:r>
        <w:t>2017 – USF – Multi FL County Sexual Education Opinion Surveys: $15,000</w:t>
      </w:r>
    </w:p>
    <w:p w14:paraId="348E7488" w14:textId="1844996A" w:rsidR="005F5DA1" w:rsidRDefault="005F5DA1" w:rsidP="00D401D8">
      <w:pPr>
        <w:ind w:left="1440" w:hanging="720"/>
      </w:pPr>
      <w:r>
        <w:t>2017 – Visit Jacksonville Economic</w:t>
      </w:r>
      <w:r w:rsidR="004203EF">
        <w:t xml:space="preserve"> Impact of 26.2 with Donna: $5,0</w:t>
      </w:r>
      <w:r>
        <w:t>00</w:t>
      </w:r>
    </w:p>
    <w:p w14:paraId="56131C52" w14:textId="0B7CA503" w:rsidR="001B3BE4" w:rsidRDefault="001B3BE4" w:rsidP="00D401D8">
      <w:pPr>
        <w:ind w:left="1440" w:hanging="720"/>
      </w:pPr>
      <w:r>
        <w:t>2017 – JPEF – Annual Public Education Perceptions Poll: $13,500</w:t>
      </w:r>
    </w:p>
    <w:p w14:paraId="2264387A" w14:textId="147E2F34" w:rsidR="00A9579D" w:rsidRDefault="00A9579D" w:rsidP="00A9579D">
      <w:pPr>
        <w:ind w:left="1440" w:hanging="720"/>
      </w:pPr>
      <w:r>
        <w:t>2017 – JPEF – Annual Public Education Perceptions Poll: $23,500</w:t>
      </w:r>
    </w:p>
    <w:p w14:paraId="10D423EB" w14:textId="171FFE1B" w:rsidR="00A9579D" w:rsidRDefault="00A9579D" w:rsidP="00A9579D">
      <w:pPr>
        <w:ind w:left="1440" w:hanging="720"/>
      </w:pPr>
      <w:r>
        <w:t>2017 – AutoQuotes – Customer Satisfaction: $4,500</w:t>
      </w:r>
    </w:p>
    <w:p w14:paraId="72F360F5" w14:textId="556AF253" w:rsidR="001917A9" w:rsidRDefault="004203EF" w:rsidP="00D401D8">
      <w:pPr>
        <w:ind w:left="1440" w:hanging="720"/>
      </w:pPr>
      <w:r>
        <w:t>2016 – JSO – Community Survey</w:t>
      </w:r>
      <w:r w:rsidR="001917A9">
        <w:t>: $35,000</w:t>
      </w:r>
    </w:p>
    <w:p w14:paraId="551DB962" w14:textId="77777777" w:rsidR="00692B97" w:rsidRDefault="00815D96" w:rsidP="00D401D8">
      <w:pPr>
        <w:ind w:left="1440" w:hanging="720"/>
      </w:pPr>
      <w:r>
        <w:lastRenderedPageBreak/>
        <w:t>2016 – FDOT – Click It or Ticket Public Opinion Surveys: $90,000</w:t>
      </w:r>
    </w:p>
    <w:p w14:paraId="586DFA91" w14:textId="4423D60E" w:rsidR="00692B97" w:rsidRDefault="00692B97" w:rsidP="00692B97">
      <w:pPr>
        <w:ind w:left="1440" w:hanging="720"/>
      </w:pPr>
      <w:r>
        <w:t>2016 – FDOT – DUI Aware</w:t>
      </w:r>
      <w:r w:rsidR="004203EF">
        <w:t>ness Public Opinion Surveys: $56,075</w:t>
      </w:r>
    </w:p>
    <w:p w14:paraId="2DD7A457" w14:textId="58E3D110" w:rsidR="004203EF" w:rsidRDefault="004203EF" w:rsidP="00692B97">
      <w:pPr>
        <w:ind w:left="1440" w:hanging="720"/>
      </w:pPr>
      <w:r>
        <w:t>2016 – Duval County Sexual Education Opinion Surveys: $9,000</w:t>
      </w:r>
    </w:p>
    <w:p w14:paraId="6726DC71" w14:textId="6A58D364" w:rsidR="004203EF" w:rsidRDefault="004203EF" w:rsidP="004203EF">
      <w:pPr>
        <w:ind w:left="1440" w:hanging="720"/>
      </w:pPr>
      <w:r>
        <w:t>2016 – USF – Multi FL County Sexual Education Opinion Surveys: $15,000</w:t>
      </w:r>
    </w:p>
    <w:p w14:paraId="2F277B2D" w14:textId="705DC57B" w:rsidR="00903CF1" w:rsidRDefault="00B55B64" w:rsidP="00D401D8">
      <w:pPr>
        <w:ind w:left="1440" w:hanging="720"/>
      </w:pPr>
      <w:r>
        <w:t xml:space="preserve">2015 – </w:t>
      </w:r>
      <w:r w:rsidR="00D401D8">
        <w:t>FDOT – Click It or Ticket Public Opinion Survey</w:t>
      </w:r>
      <w:r w:rsidR="00D966F6">
        <w:t>s</w:t>
      </w:r>
      <w:r w:rsidR="001062DE">
        <w:t>:</w:t>
      </w:r>
      <w:r w:rsidR="0028506C">
        <w:t xml:space="preserve"> $90,000</w:t>
      </w:r>
    </w:p>
    <w:p w14:paraId="71BA0A3F" w14:textId="60A72A85" w:rsidR="002F026E" w:rsidRPr="00903CF1" w:rsidRDefault="002F026E" w:rsidP="00D401D8">
      <w:pPr>
        <w:ind w:left="1440" w:hanging="720"/>
      </w:pPr>
      <w:r>
        <w:t xml:space="preserve">2015 – FDEP – Social Impacts of Ecosystem </w:t>
      </w:r>
      <w:r w:rsidR="00692B97">
        <w:t>Change in Apalachicola: $34,500</w:t>
      </w:r>
    </w:p>
    <w:p w14:paraId="5156B176" w14:textId="14FFEAC9" w:rsidR="00B55B64" w:rsidRDefault="00B55B64" w:rsidP="00B55B64">
      <w:pPr>
        <w:ind w:firstLine="720"/>
      </w:pPr>
      <w:r>
        <w:t>2015 – Healthy Schools Sexual Education</w:t>
      </w:r>
      <w:r w:rsidR="00C128AD">
        <w:t xml:space="preserve"> Community</w:t>
      </w:r>
      <w:r>
        <w:t xml:space="preserve"> Survey: $19,000</w:t>
      </w:r>
    </w:p>
    <w:p w14:paraId="4F3FAB58" w14:textId="6633146A" w:rsidR="00903CF1" w:rsidRDefault="00B55B64" w:rsidP="00B55B64">
      <w:pPr>
        <w:ind w:firstLine="720"/>
      </w:pPr>
      <w:r>
        <w:t xml:space="preserve">2015 – </w:t>
      </w:r>
      <w:r w:rsidR="00903CF1">
        <w:t>Visit Jack</w:t>
      </w:r>
      <w:r>
        <w:t>sonville Multi-State Survey</w:t>
      </w:r>
      <w:r w:rsidR="00903CF1">
        <w:t>: $16,000</w:t>
      </w:r>
    </w:p>
    <w:p w14:paraId="008DB0DA" w14:textId="043FE505" w:rsidR="00903CF1" w:rsidRDefault="00903CF1" w:rsidP="000B24C8">
      <w:r>
        <w:tab/>
      </w:r>
      <w:r w:rsidR="00B55B64">
        <w:t xml:space="preserve">2015 – </w:t>
      </w:r>
      <w:r>
        <w:t>Visit Jacksonville/St. Johns</w:t>
      </w:r>
      <w:r w:rsidR="001D43CF">
        <w:t xml:space="preserve"> TDC Economic Impact of TPC</w:t>
      </w:r>
      <w:r>
        <w:t>: $6,000</w:t>
      </w:r>
    </w:p>
    <w:p w14:paraId="7E80EDDB" w14:textId="0EEE9BE9" w:rsidR="00B55B64" w:rsidRDefault="00B55B64" w:rsidP="00B55B64">
      <w:pPr>
        <w:ind w:firstLine="720"/>
      </w:pPr>
      <w:r>
        <w:t xml:space="preserve">2015 – Next Gen Sexual Education </w:t>
      </w:r>
      <w:r w:rsidR="00C128AD">
        <w:t xml:space="preserve">Community </w:t>
      </w:r>
      <w:r w:rsidRPr="00B55B64">
        <w:t>Survey 2015: $9,750</w:t>
      </w:r>
    </w:p>
    <w:p w14:paraId="65A9CE62" w14:textId="1B3E742F" w:rsidR="00D401D8" w:rsidRDefault="00B55B64" w:rsidP="000B24C8">
      <w:r>
        <w:tab/>
        <w:t>2015 – Palms Presbyterian Membership Survey</w:t>
      </w:r>
      <w:r w:rsidR="00363CEC">
        <w:t>: $3,000</w:t>
      </w:r>
    </w:p>
    <w:p w14:paraId="3A3304F9" w14:textId="6AA1FA4F" w:rsidR="00685648" w:rsidRDefault="00685648" w:rsidP="00D966F6">
      <w:pPr>
        <w:ind w:firstLine="720"/>
      </w:pPr>
      <w:r>
        <w:t>2015 – CDC Jacksonville PLAY: $1,750</w:t>
      </w:r>
    </w:p>
    <w:p w14:paraId="492B0ED4" w14:textId="77777777" w:rsidR="00D966F6" w:rsidRDefault="00D966F6" w:rsidP="00D966F6">
      <w:pPr>
        <w:ind w:firstLine="720"/>
      </w:pPr>
      <w:r>
        <w:t>2014 – Jacksonville Public Education Fund Survey: $13,500</w:t>
      </w:r>
    </w:p>
    <w:p w14:paraId="4E9AFEA7" w14:textId="53711AB6" w:rsidR="00C128AD" w:rsidRDefault="00244A58" w:rsidP="00D966F6">
      <w:pPr>
        <w:ind w:firstLine="720"/>
      </w:pPr>
      <w:r>
        <w:t>2014 –</w:t>
      </w:r>
      <w:r w:rsidRPr="00B55B64">
        <w:t xml:space="preserve"> </w:t>
      </w:r>
      <w:r>
        <w:t>Jacksonville Area Legal Aid: $8,750</w:t>
      </w:r>
    </w:p>
    <w:p w14:paraId="2389B381" w14:textId="74B82FEE" w:rsidR="00D966F6" w:rsidRDefault="00D966F6" w:rsidP="00D966F6">
      <w:pPr>
        <w:ind w:firstLine="720"/>
      </w:pPr>
      <w:r>
        <w:t xml:space="preserve">2014 – Visit Jacksonville Economic Impact of Country </w:t>
      </w:r>
      <w:proofErr w:type="spellStart"/>
      <w:r>
        <w:t>SuperFest</w:t>
      </w:r>
      <w:proofErr w:type="spellEnd"/>
      <w:r>
        <w:t>: $6,000</w:t>
      </w:r>
    </w:p>
    <w:p w14:paraId="1D922407" w14:textId="16CE6668" w:rsidR="00363CEC" w:rsidRDefault="00363CEC" w:rsidP="00D966F6">
      <w:pPr>
        <w:ind w:firstLine="720"/>
      </w:pPr>
      <w:r>
        <w:t>2014 – Visit Jacksonville Economic Impact of JazzFest: $4,300</w:t>
      </w:r>
    </w:p>
    <w:p w14:paraId="0A7CE482" w14:textId="2E4CADC3" w:rsidR="00363CEC" w:rsidRDefault="00363CEC" w:rsidP="00363CEC">
      <w:pPr>
        <w:ind w:firstLine="720"/>
      </w:pPr>
      <w:r>
        <w:t>2014 – Visit Jacksonville Economic Impact of Rockville: $4,100</w:t>
      </w:r>
    </w:p>
    <w:p w14:paraId="183F2A2A" w14:textId="31ACF837" w:rsidR="00363CEC" w:rsidRDefault="00363CEC" w:rsidP="00363CEC">
      <w:pPr>
        <w:ind w:firstLine="720"/>
      </w:pPr>
      <w:r>
        <w:t xml:space="preserve">2014 – Visit Jacksonville Economic Impact of </w:t>
      </w:r>
      <w:proofErr w:type="spellStart"/>
      <w:r>
        <w:t>OneSpark</w:t>
      </w:r>
      <w:proofErr w:type="spellEnd"/>
      <w:r>
        <w:t>: $4,500</w:t>
      </w:r>
    </w:p>
    <w:p w14:paraId="4679A5A8" w14:textId="5819E7AE" w:rsidR="00363CEC" w:rsidRDefault="00363CEC" w:rsidP="00363CEC">
      <w:pPr>
        <w:ind w:firstLine="720"/>
      </w:pPr>
      <w:r>
        <w:t>2014 – Visit Jacksonville Economic Impact of 26.2 with Donna: $</w:t>
      </w:r>
      <w:r w:rsidR="00060814">
        <w:t>3</w:t>
      </w:r>
      <w:r>
        <w:t>,</w:t>
      </w:r>
      <w:r w:rsidR="00060814">
        <w:t>725</w:t>
      </w:r>
    </w:p>
    <w:p w14:paraId="347ED3A3" w14:textId="5913B605" w:rsidR="00244A58" w:rsidRDefault="00244A58" w:rsidP="00D966F6">
      <w:pPr>
        <w:ind w:firstLine="720"/>
      </w:pPr>
      <w:r>
        <w:t>2014 – UNF Student Government Statewide Survey: $8,000</w:t>
      </w:r>
    </w:p>
    <w:p w14:paraId="740184CE" w14:textId="2CEDD61C" w:rsidR="00244A58" w:rsidRDefault="00244A58" w:rsidP="00244A58">
      <w:pPr>
        <w:ind w:firstLine="720"/>
      </w:pPr>
      <w:r>
        <w:t>2013 – Jacksonville Public Education Fund Survey: $13,500</w:t>
      </w:r>
    </w:p>
    <w:p w14:paraId="3967FE50" w14:textId="7D1A0A38" w:rsidR="00244A58" w:rsidRDefault="00244A58" w:rsidP="00244A58">
      <w:pPr>
        <w:ind w:firstLine="720"/>
      </w:pPr>
      <w:r>
        <w:t xml:space="preserve">2013 – </w:t>
      </w:r>
      <w:proofErr w:type="spellStart"/>
      <w:r>
        <w:t>Cummer</w:t>
      </w:r>
      <w:proofErr w:type="spellEnd"/>
      <w:r>
        <w:t xml:space="preserve"> Museum Community Survey: </w:t>
      </w:r>
      <w:r w:rsidR="00B67459">
        <w:t>$11,600</w:t>
      </w:r>
    </w:p>
    <w:p w14:paraId="00BE320E" w14:textId="3D25A860" w:rsidR="00903CF1" w:rsidRPr="00903CF1" w:rsidRDefault="00903CF1" w:rsidP="000B24C8"/>
    <w:p w14:paraId="47CA1160" w14:textId="77777777" w:rsidR="00D401D8" w:rsidRDefault="00D401D8" w:rsidP="00D401D8">
      <w:r>
        <w:rPr>
          <w:b/>
          <w:sz w:val="28"/>
          <w:szCs w:val="28"/>
        </w:rPr>
        <w:t xml:space="preserve">Additional </w:t>
      </w:r>
      <w:r w:rsidRPr="004A3561">
        <w:rPr>
          <w:b/>
          <w:sz w:val="28"/>
          <w:szCs w:val="28"/>
        </w:rPr>
        <w:t>Research Experience</w:t>
      </w:r>
    </w:p>
    <w:p w14:paraId="2E097B66" w14:textId="77777777" w:rsidR="00D401D8" w:rsidRDefault="00D401D8" w:rsidP="00D401D8">
      <w:pPr>
        <w:ind w:right="-630" w:firstLine="720"/>
      </w:pPr>
      <w:r>
        <w:t>PI of FL Statewide Survey (annual 2012 - current)</w:t>
      </w:r>
    </w:p>
    <w:p w14:paraId="3CCFC4A2" w14:textId="77777777" w:rsidR="00D401D8" w:rsidRDefault="00D401D8" w:rsidP="00D401D8">
      <w:pPr>
        <w:ind w:right="-630" w:firstLine="720"/>
      </w:pPr>
      <w:r>
        <w:t>PI of Jax Speaks Survey (annual 2011 - current)</w:t>
      </w:r>
    </w:p>
    <w:p w14:paraId="57223407" w14:textId="77777777" w:rsidR="00D401D8" w:rsidRDefault="00D401D8" w:rsidP="00D401D8">
      <w:pPr>
        <w:ind w:left="1440" w:right="-630" w:hanging="720"/>
      </w:pPr>
      <w:r>
        <w:t xml:space="preserve">PI of Exit Polls in San Diego, CA and Jacksonville, FL (2005, 2006, 2008, 2012, 2014) </w:t>
      </w:r>
    </w:p>
    <w:p w14:paraId="5632C92F" w14:textId="77777777" w:rsidR="00D401D8" w:rsidRDefault="00D401D8" w:rsidP="00D401D8">
      <w:pPr>
        <w:ind w:firstLine="720"/>
      </w:pPr>
      <w:r>
        <w:t xml:space="preserve">Research Assistant for Thad </w:t>
      </w:r>
      <w:proofErr w:type="spellStart"/>
      <w:r>
        <w:t>Kousser</w:t>
      </w:r>
      <w:proofErr w:type="spellEnd"/>
      <w:r>
        <w:t xml:space="preserve"> (2005, 2006, 2007) </w:t>
      </w:r>
    </w:p>
    <w:p w14:paraId="4B96B788" w14:textId="77777777" w:rsidR="00A02CF9" w:rsidRDefault="00D401D8" w:rsidP="005F3470">
      <w:pPr>
        <w:ind w:firstLine="720"/>
        <w:rPr>
          <w:b/>
          <w:sz w:val="28"/>
          <w:szCs w:val="28"/>
        </w:rPr>
      </w:pPr>
      <w:r>
        <w:t>Research Assistant for Amy Bridges (2007)</w:t>
      </w:r>
    </w:p>
    <w:p w14:paraId="0E8EC737" w14:textId="77777777" w:rsidR="00A02CF9" w:rsidRDefault="00A02CF9" w:rsidP="00A02CF9">
      <w:pPr>
        <w:rPr>
          <w:b/>
          <w:sz w:val="28"/>
          <w:szCs w:val="28"/>
        </w:rPr>
      </w:pPr>
    </w:p>
    <w:p w14:paraId="45B620D4" w14:textId="700BC4EE" w:rsidR="000B24C8" w:rsidRDefault="000B24C8" w:rsidP="00A02CF9">
      <w:pPr>
        <w:rPr>
          <w:b/>
          <w:sz w:val="28"/>
          <w:szCs w:val="28"/>
        </w:rPr>
      </w:pPr>
      <w:r w:rsidRPr="004A3561">
        <w:rPr>
          <w:b/>
          <w:sz w:val="28"/>
          <w:szCs w:val="28"/>
        </w:rPr>
        <w:t>Honors</w:t>
      </w:r>
      <w:r>
        <w:rPr>
          <w:b/>
          <w:sz w:val="28"/>
          <w:szCs w:val="28"/>
        </w:rPr>
        <w:t>, Fellowships</w:t>
      </w:r>
      <w:r w:rsidR="000D7E64">
        <w:rPr>
          <w:b/>
          <w:sz w:val="28"/>
          <w:szCs w:val="28"/>
        </w:rPr>
        <w:t>, Internal Grants and</w:t>
      </w:r>
      <w:r>
        <w:rPr>
          <w:b/>
          <w:sz w:val="28"/>
          <w:szCs w:val="28"/>
        </w:rPr>
        <w:t xml:space="preserve"> Awards</w:t>
      </w:r>
    </w:p>
    <w:p w14:paraId="27D2D66C" w14:textId="56D4F225" w:rsidR="00AE0558" w:rsidRDefault="00AE0558" w:rsidP="000D7E64">
      <w:pPr>
        <w:ind w:left="720" w:right="-360"/>
      </w:pPr>
      <w:r>
        <w:t>UNF High Impact Practice, 2022 ($8,000)</w:t>
      </w:r>
    </w:p>
    <w:p w14:paraId="19DD9FCF" w14:textId="4B416BD6" w:rsidR="000D7E64" w:rsidRDefault="000D7E64" w:rsidP="000D7E64">
      <w:pPr>
        <w:ind w:left="720" w:right="-360"/>
      </w:pPr>
      <w:r>
        <w:t xml:space="preserve">Craig L. </w:t>
      </w:r>
      <w:proofErr w:type="spellStart"/>
      <w:r>
        <w:t>Brians</w:t>
      </w:r>
      <w:proofErr w:type="spellEnd"/>
      <w:r>
        <w:t xml:space="preserve"> Award: Excellence in Undergraduate Research and Mentorship, 2020 </w:t>
      </w:r>
    </w:p>
    <w:p w14:paraId="18E3C619" w14:textId="1AB481A0" w:rsidR="000D7E64" w:rsidRPr="000D7E64" w:rsidRDefault="000D7E64" w:rsidP="000D7E64">
      <w:pPr>
        <w:ind w:right="-180" w:firstLine="720"/>
        <w:rPr>
          <w:highlight w:val="red"/>
        </w:rPr>
      </w:pPr>
      <w:r w:rsidRPr="007865B7">
        <w:t xml:space="preserve">UNF Faculty Development </w:t>
      </w:r>
      <w:r>
        <w:t>Research</w:t>
      </w:r>
      <w:r w:rsidRPr="007865B7">
        <w:t xml:space="preserve"> Grant, 201</w:t>
      </w:r>
      <w:r>
        <w:t>9</w:t>
      </w:r>
      <w:r w:rsidRPr="007865B7">
        <w:t xml:space="preserve"> ($</w:t>
      </w:r>
      <w:r>
        <w:t>22,000</w:t>
      </w:r>
      <w:r w:rsidRPr="007865B7">
        <w:t>)</w:t>
      </w:r>
      <w:r>
        <w:t xml:space="preserve"> </w:t>
      </w:r>
    </w:p>
    <w:p w14:paraId="1E0669D8" w14:textId="2ACD1678" w:rsidR="00710B72" w:rsidRDefault="004D7369" w:rsidP="000D7E64">
      <w:pPr>
        <w:ind w:right="-180" w:firstLine="720"/>
        <w:rPr>
          <w:highlight w:val="red"/>
        </w:rPr>
      </w:pPr>
      <w:r w:rsidRPr="007865B7">
        <w:t>UNF Faculty D</w:t>
      </w:r>
      <w:r w:rsidR="00710B72" w:rsidRPr="007865B7">
        <w:t>evelopment Teaching Grant, 2015 ($8,073.75)</w:t>
      </w:r>
    </w:p>
    <w:p w14:paraId="62644258" w14:textId="7EC15C1F" w:rsidR="00710B72" w:rsidRDefault="00710B72" w:rsidP="00710B72">
      <w:pPr>
        <w:ind w:right="-180" w:firstLine="720"/>
      </w:pPr>
      <w:r>
        <w:t xml:space="preserve">UNF Teaching Online Tool Essentials, 2013 </w:t>
      </w:r>
    </w:p>
    <w:p w14:paraId="3481F222" w14:textId="3B521D22" w:rsidR="0028506C" w:rsidRDefault="00710B72" w:rsidP="00710B72">
      <w:pPr>
        <w:ind w:right="-180" w:firstLine="720"/>
      </w:pPr>
      <w:r>
        <w:t>UNF Certified Online Instructor, 2012</w:t>
      </w:r>
    </w:p>
    <w:p w14:paraId="77162F7E" w14:textId="7832C735" w:rsidR="0024230A" w:rsidRDefault="0024230A" w:rsidP="0028506C">
      <w:pPr>
        <w:ind w:right="-180" w:firstLine="720"/>
      </w:pPr>
      <w:r>
        <w:t>SPSA Artinian Award 2012 ($250)</w:t>
      </w:r>
    </w:p>
    <w:p w14:paraId="2928E3BE" w14:textId="77777777" w:rsidR="00FA436E" w:rsidRDefault="00FA436E" w:rsidP="0069646D">
      <w:pPr>
        <w:ind w:left="1440" w:right="-180" w:hanging="720"/>
      </w:pPr>
      <w:r>
        <w:t xml:space="preserve">Stanford, Post-Doctoral Research Fellowship, 2010-2011 </w:t>
      </w:r>
      <w:r w:rsidR="008D3531">
        <w:t>($44,000)</w:t>
      </w:r>
    </w:p>
    <w:p w14:paraId="20B5CA50" w14:textId="77777777" w:rsidR="0069646D" w:rsidRDefault="000B24C8" w:rsidP="0069646D">
      <w:pPr>
        <w:ind w:left="1440" w:right="-180" w:hanging="720"/>
      </w:pPr>
      <w:r>
        <w:t xml:space="preserve">Stanford, </w:t>
      </w:r>
      <w:r w:rsidR="0069646D">
        <w:t xml:space="preserve">Bill </w:t>
      </w:r>
      <w:r>
        <w:t xml:space="preserve">Lane Center for the </w:t>
      </w:r>
      <w:r w:rsidR="0069646D">
        <w:t xml:space="preserve">American </w:t>
      </w:r>
      <w:r>
        <w:t>West, Research Fellowship 2009-2010</w:t>
      </w:r>
      <w:r w:rsidR="0069646D">
        <w:t xml:space="preserve"> ($26,000)</w:t>
      </w:r>
    </w:p>
    <w:p w14:paraId="791F342E" w14:textId="77777777" w:rsidR="00264384" w:rsidRDefault="00B0578E" w:rsidP="000B24C8">
      <w:pPr>
        <w:ind w:firstLine="720"/>
      </w:pPr>
      <w:r>
        <w:t>UCSD, Dean’s Social Science Travel Grant 2010 ($250)</w:t>
      </w:r>
    </w:p>
    <w:p w14:paraId="3D21AFBD" w14:textId="77777777" w:rsidR="000B24C8" w:rsidRDefault="000B24C8" w:rsidP="000B24C8">
      <w:pPr>
        <w:ind w:firstLine="720"/>
      </w:pPr>
      <w:r>
        <w:t xml:space="preserve">UCSD, Mark Twain Teaching Fellowship, 2004-2008 </w:t>
      </w:r>
    </w:p>
    <w:p w14:paraId="505FB635" w14:textId="77777777" w:rsidR="00B0578E" w:rsidRDefault="00B0578E" w:rsidP="000B24C8">
      <w:pPr>
        <w:ind w:firstLine="720"/>
      </w:pPr>
      <w:r>
        <w:t>APSA Travel Grant 2008 ($300)</w:t>
      </w:r>
    </w:p>
    <w:p w14:paraId="02DDF336" w14:textId="77777777" w:rsidR="000B24C8" w:rsidRDefault="000B24C8" w:rsidP="000B24C8">
      <w:pPr>
        <w:ind w:firstLine="720"/>
      </w:pPr>
      <w:r>
        <w:t>Best Graduate Student Paper in State Politics, APSA 2007</w:t>
      </w:r>
    </w:p>
    <w:p w14:paraId="17C81DEF" w14:textId="77777777" w:rsidR="000B24C8" w:rsidRDefault="000B24C8" w:rsidP="000B24C8">
      <w:pPr>
        <w:ind w:firstLine="720"/>
      </w:pPr>
      <w:r>
        <w:t>SDSU, College of Arts and Letters: Outstanding Faculty Service Award 2007</w:t>
      </w:r>
    </w:p>
    <w:p w14:paraId="73311FF5" w14:textId="77777777" w:rsidR="000B24C8" w:rsidRDefault="000B24C8" w:rsidP="000B24C8">
      <w:pPr>
        <w:ind w:firstLine="720"/>
      </w:pPr>
      <w:r>
        <w:lastRenderedPageBreak/>
        <w:t>APSA and Pi Sigma Alpha: Outstanding Teaching in Political Science 2007</w:t>
      </w:r>
    </w:p>
    <w:p w14:paraId="3EA3EB72" w14:textId="77777777" w:rsidR="000B24C8" w:rsidRDefault="000B24C8" w:rsidP="00B0578E">
      <w:pPr>
        <w:ind w:left="1440" w:right="-360" w:hanging="720"/>
      </w:pPr>
      <w:r>
        <w:t>C</w:t>
      </w:r>
      <w:r w:rsidR="00B0578E">
        <w:t>alifornia State University</w:t>
      </w:r>
      <w:r>
        <w:t>: Social Sciences Research and Instructional Council, ICPSR Travel Grant 2007</w:t>
      </w:r>
      <w:r w:rsidR="00B0578E">
        <w:t xml:space="preserve"> ($1500)</w:t>
      </w:r>
    </w:p>
    <w:p w14:paraId="318C4E8E" w14:textId="77777777" w:rsidR="000B24C8" w:rsidRDefault="000B24C8" w:rsidP="000B24C8">
      <w:pPr>
        <w:ind w:firstLine="720"/>
      </w:pPr>
      <w:r>
        <w:t>UCSD, ICPSR Travel Grant, 2006</w:t>
      </w:r>
      <w:r w:rsidR="00B0578E">
        <w:t xml:space="preserve"> ($650)</w:t>
      </w:r>
      <w:r>
        <w:t>, 2007</w:t>
      </w:r>
      <w:r w:rsidR="00B0578E">
        <w:t xml:space="preserve"> ($500)</w:t>
      </w:r>
    </w:p>
    <w:p w14:paraId="6EAE64C4" w14:textId="77777777" w:rsidR="000B24C8" w:rsidRDefault="000B24C8" w:rsidP="000B24C8">
      <w:pPr>
        <w:pStyle w:val="BodyTextIndent"/>
      </w:pPr>
      <w:r>
        <w:t>SDSU, College of Professional Studies and Fine Arts: Faculty/Student Mentoring Program Honoree, 2004</w:t>
      </w:r>
    </w:p>
    <w:p w14:paraId="335CA279" w14:textId="77777777" w:rsidR="004A3561" w:rsidRDefault="000B24C8" w:rsidP="00B84DA4">
      <w:pPr>
        <w:ind w:left="1440" w:hanging="720"/>
        <w:rPr>
          <w:rStyle w:val="HTMLTypewriter"/>
          <w:rFonts w:ascii="Times New Roman" w:hAnsi="Times New Roman" w:cs="Times New Roman"/>
          <w:color w:val="000000"/>
          <w:sz w:val="24"/>
        </w:rPr>
      </w:pPr>
      <w:r>
        <w:t xml:space="preserve">SDSU, Department of Political Science: </w:t>
      </w:r>
      <w:r>
        <w:rPr>
          <w:rStyle w:val="HTMLTypewriter"/>
          <w:rFonts w:ascii="Times New Roman" w:hAnsi="Times New Roman" w:cs="Times New Roman"/>
          <w:color w:val="000000"/>
          <w:sz w:val="24"/>
        </w:rPr>
        <w:t>Outstanding Use of Advanced Research Methods in the Graduate Program 2003 – 2004</w:t>
      </w:r>
    </w:p>
    <w:p w14:paraId="3B71632C" w14:textId="77777777" w:rsidR="002B46B4" w:rsidRDefault="002B46B4" w:rsidP="00DD7E2E">
      <w:pPr>
        <w:rPr>
          <w:b/>
          <w:sz w:val="28"/>
          <w:szCs w:val="28"/>
        </w:rPr>
      </w:pPr>
    </w:p>
    <w:p w14:paraId="07F665AE" w14:textId="77777777" w:rsidR="00EE05D8" w:rsidRDefault="00EE05D8" w:rsidP="00DD7E2E">
      <w:pPr>
        <w:rPr>
          <w:b/>
          <w:sz w:val="28"/>
          <w:szCs w:val="28"/>
        </w:rPr>
      </w:pPr>
      <w:r w:rsidRPr="00EE05D8">
        <w:rPr>
          <w:b/>
          <w:sz w:val="28"/>
          <w:szCs w:val="28"/>
        </w:rPr>
        <w:t>Service</w:t>
      </w:r>
    </w:p>
    <w:p w14:paraId="76E22AE5" w14:textId="1CE6E07E" w:rsidR="00BC26B6" w:rsidRPr="009B419F" w:rsidRDefault="00EE05D8" w:rsidP="00DD7E2E">
      <w:pPr>
        <w:rPr>
          <w:u w:val="single"/>
        </w:rPr>
      </w:pPr>
      <w:r>
        <w:rPr>
          <w:b/>
        </w:rPr>
        <w:tab/>
      </w:r>
      <w:r w:rsidR="001124D8" w:rsidRPr="001124D8">
        <w:rPr>
          <w:u w:val="single"/>
        </w:rPr>
        <w:t>Internal</w:t>
      </w:r>
    </w:p>
    <w:p w14:paraId="21CABEDA" w14:textId="0F38F69C" w:rsidR="00AE0558" w:rsidRDefault="00AE0558" w:rsidP="006A2E6A">
      <w:pPr>
        <w:ind w:firstLine="720"/>
      </w:pPr>
      <w:r>
        <w:t xml:space="preserve">UNF Faculty Association President 2022 – Present </w:t>
      </w:r>
    </w:p>
    <w:p w14:paraId="1509BB01" w14:textId="425A6B14" w:rsidR="00915A9F" w:rsidRDefault="00915A9F" w:rsidP="006A2E6A">
      <w:pPr>
        <w:ind w:firstLine="720"/>
      </w:pPr>
      <w:r>
        <w:t xml:space="preserve">UNF PSPA Mentoring Committee 2019 – Present </w:t>
      </w:r>
    </w:p>
    <w:p w14:paraId="718724BE" w14:textId="463EF25D" w:rsidR="006A2E6A" w:rsidRDefault="006A2E6A" w:rsidP="006A2E6A">
      <w:pPr>
        <w:ind w:firstLine="720"/>
      </w:pPr>
      <w:r>
        <w:t xml:space="preserve">UNF PSPA Political Science Committee 2011 – </w:t>
      </w:r>
      <w:r w:rsidR="00915A9F">
        <w:t>Present</w:t>
      </w:r>
    </w:p>
    <w:p w14:paraId="2E5878A9" w14:textId="251B7721" w:rsidR="00BC26B6" w:rsidRPr="00087CC2" w:rsidRDefault="00087CC2" w:rsidP="006A2E6A">
      <w:pPr>
        <w:ind w:firstLine="720"/>
      </w:pPr>
      <w:r>
        <w:t>UNF PSPA MPA Steering Committee</w:t>
      </w:r>
      <w:r w:rsidR="00394AA0">
        <w:t xml:space="preserve"> 2012 – </w:t>
      </w:r>
      <w:r w:rsidR="00D415D1">
        <w:t>2019</w:t>
      </w:r>
    </w:p>
    <w:p w14:paraId="5C393721" w14:textId="7515698F" w:rsidR="009B419F" w:rsidRDefault="009B419F" w:rsidP="004203EF">
      <w:pPr>
        <w:ind w:firstLine="720"/>
      </w:pPr>
      <w:r>
        <w:t>UNF PSPA Political Science Committee, Chair 2013 – 2018</w:t>
      </w:r>
    </w:p>
    <w:p w14:paraId="536A078D" w14:textId="77777777" w:rsidR="007865B7" w:rsidRPr="00426B96" w:rsidRDefault="007865B7" w:rsidP="007865B7">
      <w:pPr>
        <w:ind w:firstLine="720"/>
        <w:rPr>
          <w:u w:val="single"/>
        </w:rPr>
      </w:pPr>
      <w:r>
        <w:t>UNF General Education Task Force 2014 – 2015</w:t>
      </w:r>
    </w:p>
    <w:p w14:paraId="4E7C0DC6" w14:textId="77777777" w:rsidR="00B854D2" w:rsidRDefault="00B854D2" w:rsidP="00B854D2">
      <w:pPr>
        <w:ind w:firstLine="720"/>
      </w:pPr>
      <w:r>
        <w:t xml:space="preserve">UNF ISQ Task Force 2014 – 2015 </w:t>
      </w:r>
    </w:p>
    <w:p w14:paraId="6C95C87F" w14:textId="2DED522C" w:rsidR="00426B96" w:rsidRPr="00426B96" w:rsidRDefault="0089382C" w:rsidP="009B419F">
      <w:pPr>
        <w:ind w:left="1440" w:hanging="720"/>
      </w:pPr>
      <w:r>
        <w:t xml:space="preserve">UNF PSPA </w:t>
      </w:r>
      <w:r w:rsidR="00426B96">
        <w:t>Chaired search committe</w:t>
      </w:r>
      <w:r w:rsidR="009B460A">
        <w:t xml:space="preserve">e for American Politics Search </w:t>
      </w:r>
      <w:r w:rsidR="00426B96">
        <w:t>2013</w:t>
      </w:r>
      <w:r w:rsidR="004203EF">
        <w:t xml:space="preserve">, 2017, </w:t>
      </w:r>
      <w:r w:rsidR="009B419F">
        <w:t>2018</w:t>
      </w:r>
      <w:r w:rsidR="00817327">
        <w:t>, 2019</w:t>
      </w:r>
    </w:p>
    <w:p w14:paraId="3AE5336B" w14:textId="6E0DF2F8" w:rsidR="009B460A" w:rsidRPr="00BC26B6" w:rsidRDefault="009B460A" w:rsidP="009B460A">
      <w:pPr>
        <w:pStyle w:val="NoSpacing"/>
        <w:ind w:left="1440" w:hanging="720"/>
        <w:rPr>
          <w:rFonts w:ascii="Times New Roman" w:hAnsi="Times New Roman" w:cs="Times New Roman"/>
          <w:sz w:val="24"/>
          <w:szCs w:val="24"/>
        </w:rPr>
      </w:pPr>
      <w:r w:rsidRPr="00BC26B6">
        <w:rPr>
          <w:rFonts w:ascii="Times New Roman" w:hAnsi="Times New Roman" w:cs="Times New Roman"/>
          <w:sz w:val="24"/>
          <w:szCs w:val="24"/>
        </w:rPr>
        <w:t>Faculty Advisor: University of North Florida</w:t>
      </w:r>
      <w:r>
        <w:rPr>
          <w:rFonts w:ascii="Times New Roman" w:hAnsi="Times New Roman" w:cs="Times New Roman"/>
          <w:sz w:val="24"/>
          <w:szCs w:val="24"/>
        </w:rPr>
        <w:t xml:space="preserve"> Public Speaking and Performance Club 2013 – </w:t>
      </w:r>
      <w:r w:rsidR="001F4979">
        <w:rPr>
          <w:rFonts w:ascii="Times New Roman" w:hAnsi="Times New Roman" w:cs="Times New Roman"/>
          <w:sz w:val="24"/>
          <w:szCs w:val="24"/>
        </w:rPr>
        <w:t>2015</w:t>
      </w:r>
      <w:r>
        <w:rPr>
          <w:rFonts w:ascii="Times New Roman" w:hAnsi="Times New Roman" w:cs="Times New Roman"/>
          <w:sz w:val="24"/>
          <w:szCs w:val="24"/>
        </w:rPr>
        <w:t xml:space="preserve"> </w:t>
      </w:r>
    </w:p>
    <w:p w14:paraId="7A297275" w14:textId="03F678BE" w:rsidR="00394AA0" w:rsidRPr="00BC26B6" w:rsidRDefault="00087CC2" w:rsidP="00394AA0">
      <w:pPr>
        <w:ind w:firstLine="720"/>
      </w:pPr>
      <w:r w:rsidRPr="00BC26B6">
        <w:t xml:space="preserve">Faculty Advisor: North Florida Gentlemen’s League 2012 </w:t>
      </w:r>
      <w:r w:rsidR="00394AA0" w:rsidRPr="00BC26B6">
        <w:t xml:space="preserve">– </w:t>
      </w:r>
      <w:r w:rsidR="007865B7">
        <w:t>2014</w:t>
      </w:r>
    </w:p>
    <w:p w14:paraId="27570FC2" w14:textId="6453B124" w:rsidR="00E93867" w:rsidRDefault="00087CC2" w:rsidP="00133B10">
      <w:pPr>
        <w:ind w:firstLine="720"/>
      </w:pPr>
      <w:r w:rsidRPr="00BC26B6">
        <w:t>Faculty</w:t>
      </w:r>
      <w:r>
        <w:t xml:space="preserve"> Advisor:</w:t>
      </w:r>
      <w:r w:rsidR="00EE05D8">
        <w:t xml:space="preserve"> SDSU </w:t>
      </w:r>
      <w:r w:rsidR="00ED6A28">
        <w:t xml:space="preserve">College </w:t>
      </w:r>
      <w:r w:rsidR="00754028">
        <w:t>Political Party</w:t>
      </w:r>
      <w:r w:rsidR="00ED6A28">
        <w:t xml:space="preserve"> </w:t>
      </w:r>
      <w:r w:rsidR="00EE05D8">
        <w:t xml:space="preserve">2007 – </w:t>
      </w:r>
      <w:r w:rsidR="00D73247">
        <w:t>2009</w:t>
      </w:r>
    </w:p>
    <w:p w14:paraId="52045640" w14:textId="77777777" w:rsidR="00E93867" w:rsidRDefault="00E93867" w:rsidP="00DD7E2E"/>
    <w:p w14:paraId="6F6D84F1" w14:textId="42252DB3" w:rsidR="001124D8" w:rsidRDefault="001124D8" w:rsidP="00817327">
      <w:pPr>
        <w:ind w:firstLine="720"/>
        <w:rPr>
          <w:u w:val="single"/>
        </w:rPr>
      </w:pPr>
      <w:r w:rsidRPr="001124D8">
        <w:rPr>
          <w:u w:val="single"/>
        </w:rPr>
        <w:t>External</w:t>
      </w:r>
    </w:p>
    <w:p w14:paraId="1C21029B" w14:textId="12C7B04A" w:rsidR="004203EF" w:rsidRPr="004203EF" w:rsidRDefault="004203EF" w:rsidP="00DD7E2E">
      <w:r>
        <w:tab/>
        <w:t>Member Florida Occupant Protection Coalition 2017 - present</w:t>
      </w:r>
    </w:p>
    <w:p w14:paraId="5AF8045A" w14:textId="365E9B54" w:rsidR="00710B72" w:rsidRDefault="00710B72" w:rsidP="00087CC2">
      <w:pPr>
        <w:ind w:left="720"/>
      </w:pPr>
      <w:r>
        <w:t>Committee to Select Best Paper Published in State Politics in 2014</w:t>
      </w:r>
    </w:p>
    <w:p w14:paraId="11588D26" w14:textId="45F79543" w:rsidR="00AE0558" w:rsidRDefault="00AE0558" w:rsidP="00AE0558">
      <w:pPr>
        <w:ind w:left="720"/>
      </w:pPr>
      <w:r>
        <w:t>Committee to Select Virginia Gray Book Award in 2023</w:t>
      </w:r>
    </w:p>
    <w:p w14:paraId="5E90E10F" w14:textId="77777777" w:rsidR="00AE0558" w:rsidRDefault="00AE0558" w:rsidP="00087CC2">
      <w:pPr>
        <w:ind w:left="720"/>
      </w:pPr>
    </w:p>
    <w:p w14:paraId="5792059D" w14:textId="17597958" w:rsidR="00927091" w:rsidRPr="00B84DA4" w:rsidRDefault="00087CC2" w:rsidP="00087CC2">
      <w:pPr>
        <w:ind w:left="720"/>
      </w:pPr>
      <w:r>
        <w:t>Reviewer:</w:t>
      </w:r>
      <w:r w:rsidR="008E02FC">
        <w:t xml:space="preserve"> </w:t>
      </w:r>
      <w:r w:rsidR="002B46B4" w:rsidRPr="002B46B4">
        <w:rPr>
          <w:i/>
        </w:rPr>
        <w:t xml:space="preserve">American Political Science Review, </w:t>
      </w:r>
      <w:r w:rsidR="008E02FC" w:rsidRPr="002C2D63">
        <w:rPr>
          <w:i/>
        </w:rPr>
        <w:t>Jour</w:t>
      </w:r>
      <w:r w:rsidR="008E02FC" w:rsidRPr="008D04DA">
        <w:rPr>
          <w:i/>
        </w:rPr>
        <w:t>nal of Politics</w:t>
      </w:r>
      <w:r w:rsidRPr="008D04DA">
        <w:rPr>
          <w:i/>
        </w:rPr>
        <w:t xml:space="preserve">, </w:t>
      </w:r>
      <w:r w:rsidR="008D04DA" w:rsidRPr="008D04DA">
        <w:rPr>
          <w:i/>
        </w:rPr>
        <w:t xml:space="preserve">American Journal of Political Science, </w:t>
      </w:r>
      <w:r w:rsidR="00FD5F40">
        <w:rPr>
          <w:i/>
        </w:rPr>
        <w:t xml:space="preserve">Political Behavior, </w:t>
      </w:r>
      <w:r w:rsidR="001124D8" w:rsidRPr="001124D8">
        <w:rPr>
          <w:i/>
        </w:rPr>
        <w:t>Political Research Quarterly</w:t>
      </w:r>
      <w:r>
        <w:rPr>
          <w:i/>
        </w:rPr>
        <w:t xml:space="preserve">, </w:t>
      </w:r>
      <w:r w:rsidR="00394AA0">
        <w:rPr>
          <w:i/>
        </w:rPr>
        <w:t xml:space="preserve">British Journal of Political Science, </w:t>
      </w:r>
      <w:r w:rsidR="001124D8" w:rsidRPr="001124D8">
        <w:rPr>
          <w:i/>
        </w:rPr>
        <w:t>American Politics Research</w:t>
      </w:r>
      <w:r>
        <w:rPr>
          <w:i/>
        </w:rPr>
        <w:t xml:space="preserve">, </w:t>
      </w:r>
      <w:r w:rsidR="00B84DA4" w:rsidRPr="00B84DA4">
        <w:rPr>
          <w:i/>
        </w:rPr>
        <w:t>Sta</w:t>
      </w:r>
      <w:r>
        <w:rPr>
          <w:i/>
        </w:rPr>
        <w:t xml:space="preserve">te Politics and Policy Quarterly, </w:t>
      </w:r>
      <w:r w:rsidR="00927091">
        <w:rPr>
          <w:i/>
        </w:rPr>
        <w:t>Legislative Studies Quarterly</w:t>
      </w:r>
      <w:r>
        <w:rPr>
          <w:i/>
        </w:rPr>
        <w:t>, Swiss Political Science Review</w:t>
      </w:r>
      <w:r w:rsidR="00CB39BF">
        <w:rPr>
          <w:i/>
        </w:rPr>
        <w:t>, European Journal of American Studies</w:t>
      </w:r>
      <w:r w:rsidR="00ED3396">
        <w:rPr>
          <w:i/>
        </w:rPr>
        <w:t>, Party Politics</w:t>
      </w:r>
    </w:p>
    <w:p w14:paraId="4B1AC969" w14:textId="3B88AFD5" w:rsidR="00B82437" w:rsidRDefault="00B82437">
      <w:pPr>
        <w:rPr>
          <w:b/>
          <w:sz w:val="28"/>
          <w:szCs w:val="28"/>
        </w:rPr>
      </w:pPr>
    </w:p>
    <w:p w14:paraId="174D3396" w14:textId="77777777" w:rsidR="0012115B" w:rsidRDefault="0012115B">
      <w:pPr>
        <w:rPr>
          <w:b/>
          <w:sz w:val="28"/>
          <w:szCs w:val="28"/>
        </w:rPr>
      </w:pPr>
      <w:r>
        <w:rPr>
          <w:b/>
          <w:sz w:val="28"/>
          <w:szCs w:val="28"/>
        </w:rPr>
        <w:br w:type="page"/>
      </w:r>
    </w:p>
    <w:p w14:paraId="06A592D0" w14:textId="03094FF6" w:rsidR="006A2E6A" w:rsidRPr="00BE7986" w:rsidRDefault="00261E1E" w:rsidP="00BE7986">
      <w:pPr>
        <w:rPr>
          <w:b/>
          <w:sz w:val="28"/>
          <w:szCs w:val="28"/>
        </w:rPr>
      </w:pPr>
      <w:r w:rsidRPr="008E02FC">
        <w:rPr>
          <w:b/>
          <w:sz w:val="28"/>
          <w:szCs w:val="28"/>
        </w:rPr>
        <w:lastRenderedPageBreak/>
        <w:t>Courses Taught</w:t>
      </w:r>
    </w:p>
    <w:p w14:paraId="3AAFAEF9" w14:textId="567DB7C0" w:rsidR="002D77F2" w:rsidRDefault="002D77F2" w:rsidP="006A2E6A">
      <w:pPr>
        <w:pStyle w:val="BodyTextIndent"/>
      </w:pPr>
      <w:r>
        <w:t>Survey Research</w:t>
      </w:r>
    </w:p>
    <w:p w14:paraId="07D376B5" w14:textId="786C3AFB" w:rsidR="002D77F2" w:rsidRDefault="002D77F2" w:rsidP="006A2E6A">
      <w:pPr>
        <w:pStyle w:val="BodyTextIndent"/>
      </w:pPr>
      <w:r>
        <w:tab/>
        <w:t>Undergraduate level course that analyzes</w:t>
      </w:r>
      <w:r w:rsidRPr="0040164E">
        <w:t xml:space="preserve"> polling and public opinion in the American political system</w:t>
      </w:r>
      <w:r>
        <w:t>.  There is a</w:t>
      </w:r>
      <w:r w:rsidRPr="0040164E">
        <w:t xml:space="preserve"> focus on the </w:t>
      </w:r>
      <w:r>
        <w:t xml:space="preserve">history and </w:t>
      </w:r>
      <w:r w:rsidRPr="0040164E">
        <w:t>methodology behind polls, how that data and information get disseminated</w:t>
      </w:r>
      <w:r>
        <w:t xml:space="preserve"> and presented</w:t>
      </w:r>
      <w:r w:rsidRPr="0040164E">
        <w:t>, and the impact it has on governance and elections.</w:t>
      </w:r>
    </w:p>
    <w:p w14:paraId="00D85F7A" w14:textId="77777777" w:rsidR="002D77F2" w:rsidRDefault="002D77F2" w:rsidP="006A2E6A">
      <w:pPr>
        <w:pStyle w:val="BodyTextIndent"/>
      </w:pPr>
    </w:p>
    <w:p w14:paraId="6DA56E3D" w14:textId="77777777" w:rsidR="006A2E6A" w:rsidRDefault="006A2E6A" w:rsidP="006A2E6A">
      <w:pPr>
        <w:pStyle w:val="BodyTextIndent"/>
      </w:pPr>
      <w:r>
        <w:t>Local Politics and Policy</w:t>
      </w:r>
    </w:p>
    <w:p w14:paraId="7E831ABC" w14:textId="77777777" w:rsidR="006A2E6A" w:rsidRDefault="006A2E6A" w:rsidP="006A2E6A">
      <w:pPr>
        <w:widowControl w:val="0"/>
        <w:autoSpaceDE w:val="0"/>
        <w:autoSpaceDN w:val="0"/>
        <w:adjustRightInd w:val="0"/>
        <w:ind w:left="1440"/>
      </w:pPr>
      <w:r>
        <w:t>Graduate level course that examines the political power structures of local governments and the related policy outcomes in terms of resource allocation and service delivery. The material also focuses on the consequences of these issues for public administrators.</w:t>
      </w:r>
    </w:p>
    <w:p w14:paraId="58B05313" w14:textId="77777777" w:rsidR="00B854D2" w:rsidRDefault="00B854D2" w:rsidP="00972F7E">
      <w:pPr>
        <w:pStyle w:val="BodyTextIndent"/>
        <w:ind w:right="-180"/>
      </w:pPr>
    </w:p>
    <w:p w14:paraId="602324FF" w14:textId="77777777" w:rsidR="00FD5F40" w:rsidRDefault="00FD5F40" w:rsidP="00FD5F40">
      <w:pPr>
        <w:pStyle w:val="BodyTextIndent"/>
      </w:pPr>
      <w:r>
        <w:t>Research Design for Political Scientists</w:t>
      </w:r>
    </w:p>
    <w:p w14:paraId="3F4F4645" w14:textId="77777777" w:rsidR="00FD5F40" w:rsidRPr="009B62D3" w:rsidRDefault="00FD5F40" w:rsidP="00FD5F40">
      <w:pPr>
        <w:tabs>
          <w:tab w:val="left" w:pos="1440"/>
          <w:tab w:val="left" w:pos="1530"/>
        </w:tabs>
        <w:ind w:left="1440"/>
        <w:rPr>
          <w:rFonts w:ascii="Garamond" w:hAnsi="Garamond"/>
        </w:rPr>
      </w:pPr>
      <w:r>
        <w:t>Introduction to the logic of inference in social science and to quantitative analysis in political science and public policy including research design, data collection, data description and computer graphics, and the logic of statistical inference (including linear regression).</w:t>
      </w:r>
    </w:p>
    <w:p w14:paraId="5F4793AA" w14:textId="77777777" w:rsidR="00FD5F40" w:rsidRDefault="00FD5F40" w:rsidP="00FD5F40">
      <w:pPr>
        <w:pStyle w:val="BodyTextIndent"/>
      </w:pPr>
    </w:p>
    <w:p w14:paraId="57F8CF5A" w14:textId="77777777" w:rsidR="00FD5F40" w:rsidRDefault="00FD5F40" w:rsidP="00FD5F40">
      <w:pPr>
        <w:pStyle w:val="BodyTextIndent"/>
      </w:pPr>
      <w:r>
        <w:t>Research Analysis for Political Scientists</w:t>
      </w:r>
    </w:p>
    <w:p w14:paraId="7F378D6D" w14:textId="77777777" w:rsidR="00FD5F40" w:rsidRDefault="00FD5F40" w:rsidP="00FD5F40">
      <w:pPr>
        <w:pStyle w:val="BodyTextIndent"/>
      </w:pPr>
      <w:r>
        <w:tab/>
        <w:t>This is the second course in a two-course sequence that focuses on the logic of inference in social science and quantitative data analysis.  Concepts are highlighted by hands-on data analysis and interpretation.</w:t>
      </w:r>
    </w:p>
    <w:p w14:paraId="113997B8" w14:textId="77777777" w:rsidR="00FD5F40" w:rsidRDefault="00FD5F40" w:rsidP="00FD5F40">
      <w:pPr>
        <w:pStyle w:val="BodyTextIndent"/>
      </w:pPr>
    </w:p>
    <w:p w14:paraId="1E88FA1A" w14:textId="77777777" w:rsidR="00972F7E" w:rsidRDefault="00972F7E" w:rsidP="00972F7E">
      <w:pPr>
        <w:pStyle w:val="BodyTextIndent"/>
        <w:ind w:right="-180"/>
      </w:pPr>
      <w:r>
        <w:t>Introduction to American Government</w:t>
      </w:r>
    </w:p>
    <w:p w14:paraId="43F01BB7" w14:textId="7F6FDBE9" w:rsidR="00972F7E" w:rsidRDefault="00972F7E" w:rsidP="00B854D2">
      <w:pPr>
        <w:ind w:left="1440"/>
      </w:pPr>
      <w:r>
        <w:t xml:space="preserve">Introductory </w:t>
      </w:r>
      <w:r w:rsidRPr="00655789">
        <w:t xml:space="preserve">comprehensive survey course designed </w:t>
      </w:r>
      <w:r>
        <w:t xml:space="preserve">to </w:t>
      </w:r>
      <w:r w:rsidRPr="00655789">
        <w:t>provide an in depth study of the American</w:t>
      </w:r>
      <w:r>
        <w:t xml:space="preserve"> </w:t>
      </w:r>
      <w:r w:rsidRPr="00655789">
        <w:t>political system. Both national and California</w:t>
      </w:r>
      <w:r>
        <w:t xml:space="preserve"> </w:t>
      </w:r>
      <w:r w:rsidRPr="00655789">
        <w:t>experiences are studied from the perspective of</w:t>
      </w:r>
      <w:r>
        <w:t xml:space="preserve"> </w:t>
      </w:r>
      <w:r w:rsidRPr="00655789">
        <w:t>constitutional frameworks, institutions, issues, and</w:t>
      </w:r>
      <w:r>
        <w:t xml:space="preserve"> </w:t>
      </w:r>
      <w:r w:rsidRPr="00655789">
        <w:t>policies.</w:t>
      </w:r>
    </w:p>
    <w:p w14:paraId="6B7B7C99" w14:textId="77777777" w:rsidR="009B419F" w:rsidRDefault="009B419F" w:rsidP="004203EF">
      <w:pPr>
        <w:pStyle w:val="BodyTextIndent"/>
        <w:ind w:left="0" w:firstLine="0"/>
      </w:pPr>
    </w:p>
    <w:p w14:paraId="3B78CFDB" w14:textId="77777777" w:rsidR="006A2E6A" w:rsidRDefault="006A2E6A" w:rsidP="006A2E6A">
      <w:pPr>
        <w:pStyle w:val="BodyTextIndent"/>
      </w:pPr>
      <w:r>
        <w:t xml:space="preserve">Congress and the Legislative Process </w:t>
      </w:r>
    </w:p>
    <w:p w14:paraId="24CAD303" w14:textId="77777777" w:rsidR="006A2E6A" w:rsidRDefault="006A2E6A" w:rsidP="006A2E6A">
      <w:pPr>
        <w:pStyle w:val="BodyTextIndent"/>
        <w:rPr>
          <w:szCs w:val="20"/>
        </w:rPr>
      </w:pPr>
      <w:r>
        <w:tab/>
        <w:t xml:space="preserve">Upper division undergraduate course designed to acquaint students with the foundations, processes, institutions and major theories of the American legislative branch.  </w:t>
      </w:r>
    </w:p>
    <w:p w14:paraId="235B36CF" w14:textId="7B67F6DC" w:rsidR="00525B77" w:rsidRDefault="00525B77"/>
    <w:p w14:paraId="321B9B3C" w14:textId="2211E3C1" w:rsidR="006A2E6A" w:rsidRDefault="006A2E6A" w:rsidP="006A2E6A">
      <w:pPr>
        <w:pStyle w:val="BodyTextIndent"/>
        <w:ind w:right="-180"/>
      </w:pPr>
      <w:r>
        <w:t xml:space="preserve">The American Presidency </w:t>
      </w:r>
    </w:p>
    <w:p w14:paraId="681F0DAF" w14:textId="77777777" w:rsidR="006A2E6A" w:rsidRPr="00FF7772" w:rsidRDefault="006A2E6A" w:rsidP="006A2E6A">
      <w:pPr>
        <w:autoSpaceDE w:val="0"/>
        <w:autoSpaceDN w:val="0"/>
        <w:adjustRightInd w:val="0"/>
        <w:ind w:left="1440"/>
      </w:pPr>
      <w:r>
        <w:t xml:space="preserve">Upper </w:t>
      </w:r>
      <w:r w:rsidRPr="00FF7772">
        <w:t xml:space="preserve">division undergraduate course </w:t>
      </w:r>
      <w:r>
        <w:t>focused on an an</w:t>
      </w:r>
      <w:r w:rsidRPr="00FF7772">
        <w:t xml:space="preserve">alysis of </w:t>
      </w:r>
      <w:r>
        <w:t xml:space="preserve">the </w:t>
      </w:r>
      <w:r w:rsidRPr="00FF7772">
        <w:t>principal institutions, functions and problems of the</w:t>
      </w:r>
      <w:r>
        <w:t xml:space="preserve"> </w:t>
      </w:r>
      <w:r w:rsidRPr="00FF7772">
        <w:t>presidency and federal executive branch. Attention given to presidential</w:t>
      </w:r>
      <w:r>
        <w:t xml:space="preserve"> </w:t>
      </w:r>
      <w:r w:rsidRPr="00FF7772">
        <w:t>leadership, staffing, executive-legislative relations and policy formation.</w:t>
      </w:r>
    </w:p>
    <w:p w14:paraId="42F9F457" w14:textId="77777777" w:rsidR="005F5DA1" w:rsidRDefault="005F5DA1" w:rsidP="009B419F">
      <w:pPr>
        <w:pStyle w:val="BodyTextIndent"/>
        <w:ind w:left="0" w:right="-180" w:firstLine="0"/>
      </w:pPr>
    </w:p>
    <w:p w14:paraId="7197212C" w14:textId="77777777" w:rsidR="006A2E6A" w:rsidRDefault="006A2E6A" w:rsidP="006A2E6A">
      <w:pPr>
        <w:pStyle w:val="BodyTextIndent"/>
        <w:ind w:right="-180"/>
      </w:pPr>
      <w:r>
        <w:t>Parties, Campaigns and Elections</w:t>
      </w:r>
    </w:p>
    <w:p w14:paraId="2B42087B" w14:textId="494D578C" w:rsidR="002B46B4" w:rsidRDefault="006D21C0" w:rsidP="006A2E6A">
      <w:pPr>
        <w:widowControl w:val="0"/>
        <w:autoSpaceDE w:val="0"/>
        <w:autoSpaceDN w:val="0"/>
        <w:adjustRightInd w:val="0"/>
        <w:ind w:left="1440"/>
      </w:pPr>
      <w:r>
        <w:t xml:space="preserve">Upper division undergraduate course that focuses on the key aspect of American democracy: elections, and the campaigns and parties that flow from them. </w:t>
      </w:r>
      <w:r w:rsidR="006A2E6A">
        <w:t xml:space="preserve">Highlighting current </w:t>
      </w:r>
      <w:r>
        <w:t>election</w:t>
      </w:r>
      <w:r w:rsidR="006A2E6A">
        <w:t>s</w:t>
      </w:r>
      <w:r>
        <w:t xml:space="preserve">, </w:t>
      </w:r>
      <w:r w:rsidR="007F6306">
        <w:t>the course spen</w:t>
      </w:r>
      <w:r w:rsidR="006A2E6A">
        <w:t>ds</w:t>
      </w:r>
      <w:r w:rsidR="007F6306">
        <w:t xml:space="preserve"> </w:t>
      </w:r>
      <w:r>
        <w:t xml:space="preserve">time learning about other federal, state and local races as well. </w:t>
      </w:r>
    </w:p>
    <w:p w14:paraId="785617B6" w14:textId="77777777" w:rsidR="006A2E6A" w:rsidRDefault="006A2E6A" w:rsidP="006A2E6A">
      <w:pPr>
        <w:pStyle w:val="BodyTextIndent"/>
        <w:ind w:left="0" w:firstLine="0"/>
      </w:pPr>
      <w:r>
        <w:lastRenderedPageBreak/>
        <w:tab/>
      </w:r>
    </w:p>
    <w:p w14:paraId="3B5D5B7D" w14:textId="77777777" w:rsidR="00B854D2" w:rsidRDefault="00B854D2" w:rsidP="00B854D2">
      <w:pPr>
        <w:pStyle w:val="BodyTextIndent"/>
      </w:pPr>
      <w:r>
        <w:t>Issues in State and Local Government</w:t>
      </w:r>
    </w:p>
    <w:p w14:paraId="078B9950" w14:textId="77777777" w:rsidR="00B854D2" w:rsidRDefault="00B854D2" w:rsidP="00B854D2">
      <w:pPr>
        <w:widowControl w:val="0"/>
        <w:autoSpaceDE w:val="0"/>
        <w:autoSpaceDN w:val="0"/>
        <w:adjustRightInd w:val="0"/>
        <w:ind w:left="1440"/>
      </w:pPr>
      <w:r>
        <w:t>Upper division undergraduate course that examines the political power structures of state and local governments and the related policy outcomes in terms of resource allocation and service delivery. The material also focuses on the consequences of these issues for citizens.</w:t>
      </w:r>
    </w:p>
    <w:p w14:paraId="42535F16" w14:textId="77777777" w:rsidR="00B854D2" w:rsidRDefault="00B854D2" w:rsidP="006A2E6A">
      <w:pPr>
        <w:pStyle w:val="BodyTextIndent"/>
      </w:pPr>
    </w:p>
    <w:p w14:paraId="193661FC" w14:textId="55393EFA" w:rsidR="006A2E6A" w:rsidRDefault="006A2E6A" w:rsidP="00CB39BF">
      <w:pPr>
        <w:ind w:firstLine="720"/>
      </w:pPr>
      <w:r>
        <w:t xml:space="preserve">Political Behavior </w:t>
      </w:r>
    </w:p>
    <w:p w14:paraId="5659CA80" w14:textId="77777777" w:rsidR="006A2E6A" w:rsidRDefault="006A2E6A" w:rsidP="006A2E6A">
      <w:pPr>
        <w:pStyle w:val="BodyTextIndent"/>
      </w:pPr>
      <w:r>
        <w:tab/>
        <w:t xml:space="preserve">Upper division undergraduate course focusing on the theoretical debates surrounding American political behavior.  The course combines experiential learning and the use of quantitative methods to weigh in on the major debates involving American voting and other forms of political participation.  </w:t>
      </w:r>
    </w:p>
    <w:p w14:paraId="01547BF3" w14:textId="77777777" w:rsidR="00B854D2" w:rsidRDefault="00B854D2" w:rsidP="00411C73">
      <w:pPr>
        <w:pStyle w:val="BodyTextIndent"/>
        <w:ind w:right="-180"/>
      </w:pPr>
    </w:p>
    <w:p w14:paraId="10359B12" w14:textId="77777777" w:rsidR="00B02B43" w:rsidRDefault="00B02B43" w:rsidP="00411C73">
      <w:pPr>
        <w:pStyle w:val="BodyTextIndent"/>
        <w:ind w:right="-180"/>
      </w:pPr>
      <w:r>
        <w:t xml:space="preserve">American Political Films </w:t>
      </w:r>
    </w:p>
    <w:p w14:paraId="738AAB92" w14:textId="77777777" w:rsidR="00B02B43" w:rsidRDefault="00B02B43" w:rsidP="00411C73">
      <w:pPr>
        <w:pStyle w:val="BodyTextIndent"/>
        <w:ind w:right="-180"/>
      </w:pPr>
      <w:r>
        <w:tab/>
      </w:r>
      <w:r>
        <w:rPr>
          <w:rStyle w:val="InitialStyle"/>
        </w:rPr>
        <w:t xml:space="preserve">This course covers a selective survey of </w:t>
      </w:r>
      <w:r w:rsidR="00087CC2">
        <w:rPr>
          <w:rStyle w:val="InitialStyle"/>
        </w:rPr>
        <w:t>well-known</w:t>
      </w:r>
      <w:r>
        <w:rPr>
          <w:rStyle w:val="InitialStyle"/>
        </w:rPr>
        <w:t xml:space="preserve"> political films from 1960s to 2000s with an emphasis toward explicit, inventive, social content.  Analysis will cover salient political ideas in concert with cinematic art leading to an acquired awareness and appreciation of social film history of the last fifty years.  </w:t>
      </w:r>
    </w:p>
    <w:p w14:paraId="29E4FC6C" w14:textId="77777777" w:rsidR="00927091" w:rsidRDefault="00927091" w:rsidP="00927091"/>
    <w:p w14:paraId="50B482CA" w14:textId="77777777" w:rsidR="00AD71CE" w:rsidRDefault="00927091" w:rsidP="00927091">
      <w:pPr>
        <w:pStyle w:val="BodyTextIndent"/>
      </w:pPr>
      <w:r>
        <w:t>California Government and Politics</w:t>
      </w:r>
    </w:p>
    <w:p w14:paraId="380A6B21" w14:textId="77777777" w:rsidR="00927091" w:rsidRDefault="00927091" w:rsidP="00927091">
      <w:pPr>
        <w:pStyle w:val="BodyTextIndent"/>
      </w:pPr>
      <w:r>
        <w:tab/>
        <w:t xml:space="preserve">Upper division undergraduate course detailing the history and current state of California government.  </w:t>
      </w:r>
    </w:p>
    <w:p w14:paraId="02BCB279" w14:textId="77777777" w:rsidR="00F935CD" w:rsidRDefault="00F935CD" w:rsidP="00927091"/>
    <w:p w14:paraId="1C178B80" w14:textId="77777777" w:rsidR="00DD7E2E" w:rsidRDefault="00DD7E2E" w:rsidP="00DD7E2E">
      <w:pPr>
        <w:pStyle w:val="BodyTextIndent"/>
      </w:pPr>
      <w:r>
        <w:t>Discussion and Analysis</w:t>
      </w:r>
      <w:r w:rsidR="00AD71CE">
        <w:t xml:space="preserve"> </w:t>
      </w:r>
      <w:r>
        <w:t xml:space="preserve"> </w:t>
      </w:r>
    </w:p>
    <w:p w14:paraId="4E4F622D" w14:textId="77777777" w:rsidR="00845A20" w:rsidRDefault="00655789" w:rsidP="00845A20">
      <w:pPr>
        <w:ind w:left="1440"/>
      </w:pPr>
      <w:r>
        <w:t>C</w:t>
      </w:r>
      <w:r w:rsidRPr="00655789">
        <w:t>ourse</w:t>
      </w:r>
      <w:r>
        <w:t xml:space="preserve"> taught in conjunction with </w:t>
      </w:r>
      <w:r w:rsidRPr="00655789">
        <w:rPr>
          <w:i/>
        </w:rPr>
        <w:t>Introduction to American and California Government and Politics</w:t>
      </w:r>
      <w:r w:rsidR="00845A20">
        <w:t>,</w:t>
      </w:r>
      <w:r>
        <w:t xml:space="preserve"> designed to </w:t>
      </w:r>
      <w:r w:rsidRPr="00655789">
        <w:t xml:space="preserve">help build a better repertoire of learning skills and strategies </w:t>
      </w:r>
      <w:r w:rsidR="00845A20">
        <w:t>for</w:t>
      </w:r>
      <w:r w:rsidRPr="00655789">
        <w:t xml:space="preserve"> </w:t>
      </w:r>
      <w:r w:rsidR="00845A20">
        <w:t>incoming freshman to s</w:t>
      </w:r>
      <w:r w:rsidRPr="00655789">
        <w:t xml:space="preserve">ucceed in college-level academic endeavors.  </w:t>
      </w:r>
    </w:p>
    <w:p w14:paraId="111F59B7" w14:textId="77777777" w:rsidR="00050897" w:rsidRDefault="00050897" w:rsidP="00AD71CE"/>
    <w:sectPr w:rsidR="00050897" w:rsidSect="0012115B">
      <w:headerReference w:type="even" r:id="rId7"/>
      <w:headerReference w:type="default" r:id="rId8"/>
      <w:footerReference w:type="even" r:id="rId9"/>
      <w:footerReference w:type="default" r:id="rId10"/>
      <w:pgSz w:w="12240" w:h="15840"/>
      <w:pgMar w:top="1440" w:right="1800" w:bottom="1476"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3C9A0" w14:textId="77777777" w:rsidR="00BB1009" w:rsidRDefault="00BB1009">
      <w:r>
        <w:separator/>
      </w:r>
    </w:p>
  </w:endnote>
  <w:endnote w:type="continuationSeparator" w:id="0">
    <w:p w14:paraId="15DAF32B" w14:textId="77777777" w:rsidR="00BB1009" w:rsidRDefault="00BB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DKMD E+ Helvetica">
    <w:altName w:val="Arial"/>
    <w:panose1 w:val="020B0604020202020204"/>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3254" w14:textId="77777777" w:rsidR="00A9579D" w:rsidRDefault="00A9579D" w:rsidP="00CD02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BF9423" w14:textId="77777777" w:rsidR="00A9579D" w:rsidRDefault="00A9579D" w:rsidP="006047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9865" w14:textId="77777777" w:rsidR="00A9579D" w:rsidRDefault="00A9579D" w:rsidP="001D43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636">
      <w:rPr>
        <w:rStyle w:val="PageNumber"/>
        <w:noProof/>
      </w:rPr>
      <w:t>3</w:t>
    </w:r>
    <w:r>
      <w:rPr>
        <w:rStyle w:val="PageNumber"/>
      </w:rPr>
      <w:fldChar w:fldCharType="end"/>
    </w:r>
  </w:p>
  <w:p w14:paraId="1CC5568D" w14:textId="77777777" w:rsidR="00A9579D" w:rsidRDefault="00A9579D" w:rsidP="006047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8C56E" w14:textId="77777777" w:rsidR="00BB1009" w:rsidRDefault="00BB1009">
      <w:r>
        <w:separator/>
      </w:r>
    </w:p>
  </w:footnote>
  <w:footnote w:type="continuationSeparator" w:id="0">
    <w:p w14:paraId="096E027A" w14:textId="77777777" w:rsidR="00BB1009" w:rsidRDefault="00BB1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D1DA" w14:textId="77777777" w:rsidR="00A9579D" w:rsidRDefault="00A9579D" w:rsidP="001D43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64B4B" w14:textId="77777777" w:rsidR="00A9579D" w:rsidRDefault="00A9579D" w:rsidP="00CD023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ED15" w14:textId="77777777" w:rsidR="00A9579D" w:rsidRDefault="00A9579D" w:rsidP="00CD023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2546"/>
    <w:multiLevelType w:val="hybridMultilevel"/>
    <w:tmpl w:val="5DAE56A2"/>
    <w:lvl w:ilvl="0" w:tplc="AC08647C">
      <w:start w:val="2003"/>
      <w:numFmt w:val="decimal"/>
      <w:lvlText w:val="%1"/>
      <w:lvlJc w:val="left"/>
      <w:pPr>
        <w:tabs>
          <w:tab w:val="num" w:pos="2880"/>
        </w:tabs>
        <w:ind w:left="2880" w:hanging="144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15:restartNumberingAfterBreak="0">
    <w:nsid w:val="4C34222D"/>
    <w:multiLevelType w:val="multilevel"/>
    <w:tmpl w:val="8D68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E43DCC"/>
    <w:multiLevelType w:val="hybridMultilevel"/>
    <w:tmpl w:val="66F6875E"/>
    <w:lvl w:ilvl="0" w:tplc="4FFE31F8">
      <w:start w:val="2003"/>
      <w:numFmt w:val="decimal"/>
      <w:lvlText w:val="%1"/>
      <w:lvlJc w:val="left"/>
      <w:pPr>
        <w:tabs>
          <w:tab w:val="num" w:pos="1200"/>
        </w:tabs>
        <w:ind w:left="1200" w:hanging="4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1205406878">
    <w:abstractNumId w:val="0"/>
  </w:num>
  <w:num w:numId="2" w16cid:durableId="1391340182">
    <w:abstractNumId w:val="2"/>
  </w:num>
  <w:num w:numId="3" w16cid:durableId="1759787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FE"/>
    <w:rsid w:val="00007CCD"/>
    <w:rsid w:val="00030E47"/>
    <w:rsid w:val="00041636"/>
    <w:rsid w:val="00050897"/>
    <w:rsid w:val="000524E1"/>
    <w:rsid w:val="00060814"/>
    <w:rsid w:val="000645EB"/>
    <w:rsid w:val="00064A2E"/>
    <w:rsid w:val="00064A6A"/>
    <w:rsid w:val="00065CED"/>
    <w:rsid w:val="00065F47"/>
    <w:rsid w:val="0007251A"/>
    <w:rsid w:val="00083317"/>
    <w:rsid w:val="00084A3B"/>
    <w:rsid w:val="00087CC2"/>
    <w:rsid w:val="0009798F"/>
    <w:rsid w:val="000B24C8"/>
    <w:rsid w:val="000B348A"/>
    <w:rsid w:val="000D31D6"/>
    <w:rsid w:val="000D4F9E"/>
    <w:rsid w:val="000D7E64"/>
    <w:rsid w:val="000E0311"/>
    <w:rsid w:val="000E3420"/>
    <w:rsid w:val="000E37D8"/>
    <w:rsid w:val="000E4C72"/>
    <w:rsid w:val="000E56D9"/>
    <w:rsid w:val="000E6E8E"/>
    <w:rsid w:val="000F1C28"/>
    <w:rsid w:val="001062DE"/>
    <w:rsid w:val="001124D8"/>
    <w:rsid w:val="00120E80"/>
    <w:rsid w:val="0012115B"/>
    <w:rsid w:val="00123475"/>
    <w:rsid w:val="00133B10"/>
    <w:rsid w:val="00134084"/>
    <w:rsid w:val="00150008"/>
    <w:rsid w:val="00162968"/>
    <w:rsid w:val="00172DFA"/>
    <w:rsid w:val="001743A3"/>
    <w:rsid w:val="00175335"/>
    <w:rsid w:val="00185CA5"/>
    <w:rsid w:val="001917A9"/>
    <w:rsid w:val="0019445A"/>
    <w:rsid w:val="001A1F45"/>
    <w:rsid w:val="001A337B"/>
    <w:rsid w:val="001B34C5"/>
    <w:rsid w:val="001B3BE4"/>
    <w:rsid w:val="001C2EDE"/>
    <w:rsid w:val="001C5603"/>
    <w:rsid w:val="001D0858"/>
    <w:rsid w:val="001D4347"/>
    <w:rsid w:val="001D43CF"/>
    <w:rsid w:val="001E2B12"/>
    <w:rsid w:val="001F4979"/>
    <w:rsid w:val="00221A4D"/>
    <w:rsid w:val="00225A07"/>
    <w:rsid w:val="0023009B"/>
    <w:rsid w:val="0024230A"/>
    <w:rsid w:val="0024450F"/>
    <w:rsid w:val="00244A58"/>
    <w:rsid w:val="00261E1E"/>
    <w:rsid w:val="00264384"/>
    <w:rsid w:val="002645EB"/>
    <w:rsid w:val="00267ED5"/>
    <w:rsid w:val="0027569B"/>
    <w:rsid w:val="0028505C"/>
    <w:rsid w:val="0028506C"/>
    <w:rsid w:val="002A2EFE"/>
    <w:rsid w:val="002B46B4"/>
    <w:rsid w:val="002B789E"/>
    <w:rsid w:val="002C2D63"/>
    <w:rsid w:val="002D77F2"/>
    <w:rsid w:val="002F026E"/>
    <w:rsid w:val="00306E4E"/>
    <w:rsid w:val="003277DB"/>
    <w:rsid w:val="003323FC"/>
    <w:rsid w:val="00363CEC"/>
    <w:rsid w:val="00374900"/>
    <w:rsid w:val="003752CA"/>
    <w:rsid w:val="00394AA0"/>
    <w:rsid w:val="003B3B49"/>
    <w:rsid w:val="003C7ACB"/>
    <w:rsid w:val="003E3443"/>
    <w:rsid w:val="003E5331"/>
    <w:rsid w:val="00411C73"/>
    <w:rsid w:val="004203EF"/>
    <w:rsid w:val="0042189F"/>
    <w:rsid w:val="00426B96"/>
    <w:rsid w:val="00427682"/>
    <w:rsid w:val="0043607D"/>
    <w:rsid w:val="00436E8F"/>
    <w:rsid w:val="00447252"/>
    <w:rsid w:val="00451CE9"/>
    <w:rsid w:val="00462AD4"/>
    <w:rsid w:val="0047650C"/>
    <w:rsid w:val="004922A3"/>
    <w:rsid w:val="004A14FC"/>
    <w:rsid w:val="004A3561"/>
    <w:rsid w:val="004A62F7"/>
    <w:rsid w:val="004C4904"/>
    <w:rsid w:val="004C7339"/>
    <w:rsid w:val="004D7369"/>
    <w:rsid w:val="004E1F87"/>
    <w:rsid w:val="004F69DC"/>
    <w:rsid w:val="00502218"/>
    <w:rsid w:val="00510758"/>
    <w:rsid w:val="005117DE"/>
    <w:rsid w:val="005139BE"/>
    <w:rsid w:val="00516C02"/>
    <w:rsid w:val="00525B77"/>
    <w:rsid w:val="00553BF1"/>
    <w:rsid w:val="00560125"/>
    <w:rsid w:val="00576CBC"/>
    <w:rsid w:val="00587333"/>
    <w:rsid w:val="005965DE"/>
    <w:rsid w:val="005A219A"/>
    <w:rsid w:val="005B0F29"/>
    <w:rsid w:val="005B1529"/>
    <w:rsid w:val="005D77F2"/>
    <w:rsid w:val="005E5029"/>
    <w:rsid w:val="005F3470"/>
    <w:rsid w:val="005F47A2"/>
    <w:rsid w:val="005F4A38"/>
    <w:rsid w:val="005F5DA1"/>
    <w:rsid w:val="00601DA9"/>
    <w:rsid w:val="0060476E"/>
    <w:rsid w:val="00612AEF"/>
    <w:rsid w:val="00613434"/>
    <w:rsid w:val="00613DC5"/>
    <w:rsid w:val="00614492"/>
    <w:rsid w:val="0062170C"/>
    <w:rsid w:val="006348CD"/>
    <w:rsid w:val="0064331C"/>
    <w:rsid w:val="006447FC"/>
    <w:rsid w:val="00646BB9"/>
    <w:rsid w:val="006506E0"/>
    <w:rsid w:val="00655789"/>
    <w:rsid w:val="00657015"/>
    <w:rsid w:val="006622DC"/>
    <w:rsid w:val="006673EB"/>
    <w:rsid w:val="00671BB9"/>
    <w:rsid w:val="00673522"/>
    <w:rsid w:val="0067734D"/>
    <w:rsid w:val="00677E2E"/>
    <w:rsid w:val="00681ECE"/>
    <w:rsid w:val="00683F89"/>
    <w:rsid w:val="00685648"/>
    <w:rsid w:val="00692B97"/>
    <w:rsid w:val="0069357B"/>
    <w:rsid w:val="0069646D"/>
    <w:rsid w:val="006A2E6A"/>
    <w:rsid w:val="006A7A8F"/>
    <w:rsid w:val="006B10FF"/>
    <w:rsid w:val="006B5EF0"/>
    <w:rsid w:val="006B6FE0"/>
    <w:rsid w:val="006D21C0"/>
    <w:rsid w:val="006D2410"/>
    <w:rsid w:val="006E128A"/>
    <w:rsid w:val="006E4CCC"/>
    <w:rsid w:val="006F0E8A"/>
    <w:rsid w:val="006F5B44"/>
    <w:rsid w:val="00710B72"/>
    <w:rsid w:val="00722038"/>
    <w:rsid w:val="007264D1"/>
    <w:rsid w:val="00734ABC"/>
    <w:rsid w:val="0074265A"/>
    <w:rsid w:val="0075352A"/>
    <w:rsid w:val="00754028"/>
    <w:rsid w:val="00755897"/>
    <w:rsid w:val="00760F51"/>
    <w:rsid w:val="00762AEB"/>
    <w:rsid w:val="007633DF"/>
    <w:rsid w:val="00770136"/>
    <w:rsid w:val="007714BC"/>
    <w:rsid w:val="00774FF1"/>
    <w:rsid w:val="00775B0C"/>
    <w:rsid w:val="0078115E"/>
    <w:rsid w:val="007865B7"/>
    <w:rsid w:val="0079271B"/>
    <w:rsid w:val="007B6036"/>
    <w:rsid w:val="007B6C59"/>
    <w:rsid w:val="007D2CEE"/>
    <w:rsid w:val="007D6853"/>
    <w:rsid w:val="007E7697"/>
    <w:rsid w:val="007E79EE"/>
    <w:rsid w:val="007F10BF"/>
    <w:rsid w:val="007F6306"/>
    <w:rsid w:val="008115AB"/>
    <w:rsid w:val="00812B69"/>
    <w:rsid w:val="00815D96"/>
    <w:rsid w:val="00817327"/>
    <w:rsid w:val="008175AB"/>
    <w:rsid w:val="00833F54"/>
    <w:rsid w:val="008364F0"/>
    <w:rsid w:val="0083799A"/>
    <w:rsid w:val="008410EC"/>
    <w:rsid w:val="00845A20"/>
    <w:rsid w:val="008477A5"/>
    <w:rsid w:val="0085609B"/>
    <w:rsid w:val="0086210C"/>
    <w:rsid w:val="0089382C"/>
    <w:rsid w:val="008977CE"/>
    <w:rsid w:val="008A3826"/>
    <w:rsid w:val="008A67DC"/>
    <w:rsid w:val="008B5EB3"/>
    <w:rsid w:val="008D04DA"/>
    <w:rsid w:val="008D3531"/>
    <w:rsid w:val="008E02FC"/>
    <w:rsid w:val="008E3223"/>
    <w:rsid w:val="008E5E8C"/>
    <w:rsid w:val="008F06F3"/>
    <w:rsid w:val="00903CF1"/>
    <w:rsid w:val="00915A9F"/>
    <w:rsid w:val="00915C3D"/>
    <w:rsid w:val="00923734"/>
    <w:rsid w:val="00927091"/>
    <w:rsid w:val="00927F27"/>
    <w:rsid w:val="009302E5"/>
    <w:rsid w:val="0093663D"/>
    <w:rsid w:val="00937C5E"/>
    <w:rsid w:val="00941994"/>
    <w:rsid w:val="0094430F"/>
    <w:rsid w:val="00957A49"/>
    <w:rsid w:val="00960E3B"/>
    <w:rsid w:val="009664A0"/>
    <w:rsid w:val="00972F7E"/>
    <w:rsid w:val="0097433F"/>
    <w:rsid w:val="009B419F"/>
    <w:rsid w:val="009B460A"/>
    <w:rsid w:val="009B62D3"/>
    <w:rsid w:val="009B63E2"/>
    <w:rsid w:val="009D24CD"/>
    <w:rsid w:val="009D75BD"/>
    <w:rsid w:val="009E602F"/>
    <w:rsid w:val="00A02CF9"/>
    <w:rsid w:val="00A0463F"/>
    <w:rsid w:val="00A438C2"/>
    <w:rsid w:val="00A44474"/>
    <w:rsid w:val="00A65CA9"/>
    <w:rsid w:val="00A66D91"/>
    <w:rsid w:val="00A816A6"/>
    <w:rsid w:val="00A81DB5"/>
    <w:rsid w:val="00A87C25"/>
    <w:rsid w:val="00A92D53"/>
    <w:rsid w:val="00A9579D"/>
    <w:rsid w:val="00AA17D0"/>
    <w:rsid w:val="00AA3541"/>
    <w:rsid w:val="00AA4C90"/>
    <w:rsid w:val="00AD0AC0"/>
    <w:rsid w:val="00AD1698"/>
    <w:rsid w:val="00AD2291"/>
    <w:rsid w:val="00AD71CE"/>
    <w:rsid w:val="00AE0558"/>
    <w:rsid w:val="00AE298B"/>
    <w:rsid w:val="00B02B43"/>
    <w:rsid w:val="00B0314B"/>
    <w:rsid w:val="00B0578E"/>
    <w:rsid w:val="00B11937"/>
    <w:rsid w:val="00B13C31"/>
    <w:rsid w:val="00B2123B"/>
    <w:rsid w:val="00B33139"/>
    <w:rsid w:val="00B53A03"/>
    <w:rsid w:val="00B55B64"/>
    <w:rsid w:val="00B608EF"/>
    <w:rsid w:val="00B663D6"/>
    <w:rsid w:val="00B67459"/>
    <w:rsid w:val="00B73ED0"/>
    <w:rsid w:val="00B82437"/>
    <w:rsid w:val="00B84DA4"/>
    <w:rsid w:val="00B854D2"/>
    <w:rsid w:val="00BA2122"/>
    <w:rsid w:val="00BB1009"/>
    <w:rsid w:val="00BB758B"/>
    <w:rsid w:val="00BC26B6"/>
    <w:rsid w:val="00BE7986"/>
    <w:rsid w:val="00BF43DA"/>
    <w:rsid w:val="00BF4C6F"/>
    <w:rsid w:val="00C128AD"/>
    <w:rsid w:val="00C149FE"/>
    <w:rsid w:val="00C15604"/>
    <w:rsid w:val="00C20AFD"/>
    <w:rsid w:val="00C26B18"/>
    <w:rsid w:val="00C46A32"/>
    <w:rsid w:val="00C53F80"/>
    <w:rsid w:val="00C644ED"/>
    <w:rsid w:val="00C67BDE"/>
    <w:rsid w:val="00C85A73"/>
    <w:rsid w:val="00C9516F"/>
    <w:rsid w:val="00CA094B"/>
    <w:rsid w:val="00CB39BF"/>
    <w:rsid w:val="00CB5197"/>
    <w:rsid w:val="00CC3EBF"/>
    <w:rsid w:val="00CD0236"/>
    <w:rsid w:val="00CD60CB"/>
    <w:rsid w:val="00CE2133"/>
    <w:rsid w:val="00D01A71"/>
    <w:rsid w:val="00D04414"/>
    <w:rsid w:val="00D11ECE"/>
    <w:rsid w:val="00D35532"/>
    <w:rsid w:val="00D37B2E"/>
    <w:rsid w:val="00D401D8"/>
    <w:rsid w:val="00D40F36"/>
    <w:rsid w:val="00D415D1"/>
    <w:rsid w:val="00D53C9F"/>
    <w:rsid w:val="00D5540F"/>
    <w:rsid w:val="00D569CC"/>
    <w:rsid w:val="00D60614"/>
    <w:rsid w:val="00D62716"/>
    <w:rsid w:val="00D6382B"/>
    <w:rsid w:val="00D64722"/>
    <w:rsid w:val="00D6488C"/>
    <w:rsid w:val="00D73247"/>
    <w:rsid w:val="00D80A4A"/>
    <w:rsid w:val="00D877BD"/>
    <w:rsid w:val="00D9136E"/>
    <w:rsid w:val="00D95CD4"/>
    <w:rsid w:val="00D966F6"/>
    <w:rsid w:val="00DB581C"/>
    <w:rsid w:val="00DC1D3D"/>
    <w:rsid w:val="00DC5C0A"/>
    <w:rsid w:val="00DD7E2E"/>
    <w:rsid w:val="00DD7E60"/>
    <w:rsid w:val="00DE6C78"/>
    <w:rsid w:val="00DE72D5"/>
    <w:rsid w:val="00DF0261"/>
    <w:rsid w:val="00DF239D"/>
    <w:rsid w:val="00DF2A9F"/>
    <w:rsid w:val="00DF49FF"/>
    <w:rsid w:val="00E06BAA"/>
    <w:rsid w:val="00E10EEA"/>
    <w:rsid w:val="00E15642"/>
    <w:rsid w:val="00E16EAF"/>
    <w:rsid w:val="00E51F80"/>
    <w:rsid w:val="00E71623"/>
    <w:rsid w:val="00E7326A"/>
    <w:rsid w:val="00E8253D"/>
    <w:rsid w:val="00E922EE"/>
    <w:rsid w:val="00E93867"/>
    <w:rsid w:val="00EA4E3B"/>
    <w:rsid w:val="00EA745F"/>
    <w:rsid w:val="00EB7E58"/>
    <w:rsid w:val="00ED3396"/>
    <w:rsid w:val="00ED6A28"/>
    <w:rsid w:val="00EE05D8"/>
    <w:rsid w:val="00EF06C9"/>
    <w:rsid w:val="00EF34C9"/>
    <w:rsid w:val="00F017B4"/>
    <w:rsid w:val="00F2484D"/>
    <w:rsid w:val="00F268AE"/>
    <w:rsid w:val="00F3154E"/>
    <w:rsid w:val="00F32FA3"/>
    <w:rsid w:val="00F42438"/>
    <w:rsid w:val="00F456B0"/>
    <w:rsid w:val="00F5474B"/>
    <w:rsid w:val="00F56827"/>
    <w:rsid w:val="00F6767A"/>
    <w:rsid w:val="00F72E70"/>
    <w:rsid w:val="00F75A00"/>
    <w:rsid w:val="00F935CD"/>
    <w:rsid w:val="00FA436E"/>
    <w:rsid w:val="00FB16DC"/>
    <w:rsid w:val="00FB37DA"/>
    <w:rsid w:val="00FC672E"/>
    <w:rsid w:val="00FD5F40"/>
    <w:rsid w:val="00FD7EE2"/>
    <w:rsid w:val="00FE439C"/>
    <w:rsid w:val="00FF3745"/>
    <w:rsid w:val="00FF7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B4DB67"/>
  <w15:docId w15:val="{1B6FC79B-95BA-3149-B742-3DC998A6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291"/>
    <w:rPr>
      <w:sz w:val="24"/>
      <w:szCs w:val="24"/>
    </w:rPr>
  </w:style>
  <w:style w:type="paragraph" w:styleId="Heading1">
    <w:name w:val="heading 1"/>
    <w:basedOn w:val="Normal"/>
    <w:next w:val="Normal"/>
    <w:link w:val="Heading1Char"/>
    <w:uiPriority w:val="9"/>
    <w:qFormat/>
    <w:rsid w:val="00AD229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D2291"/>
    <w:rPr>
      <w:rFonts w:asciiTheme="majorHAnsi" w:eastAsiaTheme="majorEastAsia" w:hAnsiTheme="majorHAnsi" w:cstheme="majorBidi"/>
      <w:b/>
      <w:bCs/>
      <w:kern w:val="32"/>
      <w:sz w:val="32"/>
      <w:szCs w:val="32"/>
    </w:rPr>
  </w:style>
  <w:style w:type="character" w:styleId="HTMLTypewriter">
    <w:name w:val="HTML Typewriter"/>
    <w:basedOn w:val="DefaultParagraphFont"/>
    <w:uiPriority w:val="99"/>
    <w:rsid w:val="00AD2291"/>
    <w:rPr>
      <w:rFonts w:ascii="Courier New" w:hAnsi="Courier New" w:cs="Courier New"/>
      <w:sz w:val="20"/>
      <w:szCs w:val="20"/>
    </w:rPr>
  </w:style>
  <w:style w:type="paragraph" w:styleId="Title">
    <w:name w:val="Title"/>
    <w:basedOn w:val="Normal"/>
    <w:link w:val="TitleChar"/>
    <w:uiPriority w:val="10"/>
    <w:qFormat/>
    <w:rsid w:val="00AD2291"/>
    <w:pPr>
      <w:jc w:val="center"/>
    </w:pPr>
    <w:rPr>
      <w:sz w:val="32"/>
    </w:rPr>
  </w:style>
  <w:style w:type="character" w:customStyle="1" w:styleId="TitleChar">
    <w:name w:val="Title Char"/>
    <w:basedOn w:val="DefaultParagraphFont"/>
    <w:link w:val="Title"/>
    <w:uiPriority w:val="10"/>
    <w:locked/>
    <w:rsid w:val="00AD2291"/>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rsid w:val="00AD2291"/>
    <w:pPr>
      <w:ind w:left="1440" w:hanging="720"/>
    </w:pPr>
  </w:style>
  <w:style w:type="character" w:customStyle="1" w:styleId="BodyTextIndentChar">
    <w:name w:val="Body Text Indent Char"/>
    <w:basedOn w:val="DefaultParagraphFont"/>
    <w:link w:val="BodyTextIndent"/>
    <w:uiPriority w:val="99"/>
    <w:semiHidden/>
    <w:locked/>
    <w:rsid w:val="00AD2291"/>
    <w:rPr>
      <w:rFonts w:cs="Times New Roman"/>
      <w:sz w:val="24"/>
      <w:szCs w:val="24"/>
    </w:rPr>
  </w:style>
  <w:style w:type="paragraph" w:customStyle="1" w:styleId="Default">
    <w:name w:val="Default"/>
    <w:rsid w:val="00655789"/>
    <w:pPr>
      <w:autoSpaceDE w:val="0"/>
      <w:autoSpaceDN w:val="0"/>
      <w:adjustRightInd w:val="0"/>
    </w:pPr>
    <w:rPr>
      <w:rFonts w:ascii="LDKMD E+ Helvetica" w:hAnsi="LDKMD E+ Helvetica" w:cs="LDKMD E+ Helvetica"/>
      <w:color w:val="000000"/>
      <w:sz w:val="24"/>
      <w:szCs w:val="24"/>
    </w:rPr>
  </w:style>
  <w:style w:type="paragraph" w:customStyle="1" w:styleId="SP102421">
    <w:name w:val="SP102421"/>
    <w:basedOn w:val="Default"/>
    <w:next w:val="Default"/>
    <w:rsid w:val="00655789"/>
    <w:pPr>
      <w:spacing w:before="120" w:after="40"/>
    </w:pPr>
    <w:rPr>
      <w:rFonts w:cs="Times New Roman"/>
      <w:color w:val="auto"/>
    </w:rPr>
  </w:style>
  <w:style w:type="paragraph" w:customStyle="1" w:styleId="SP102403">
    <w:name w:val="SP102403"/>
    <w:basedOn w:val="Default"/>
    <w:next w:val="Default"/>
    <w:rsid w:val="00655789"/>
    <w:pPr>
      <w:spacing w:before="100"/>
    </w:pPr>
    <w:rPr>
      <w:rFonts w:cs="Times New Roman"/>
      <w:color w:val="auto"/>
    </w:rPr>
  </w:style>
  <w:style w:type="character" w:customStyle="1" w:styleId="SC299014">
    <w:name w:val="SC299014"/>
    <w:rsid w:val="00655789"/>
    <w:rPr>
      <w:b/>
      <w:color w:val="000000"/>
      <w:sz w:val="15"/>
    </w:rPr>
  </w:style>
  <w:style w:type="paragraph" w:styleId="Footer">
    <w:name w:val="footer"/>
    <w:basedOn w:val="Normal"/>
    <w:link w:val="FooterChar"/>
    <w:uiPriority w:val="99"/>
    <w:rsid w:val="0060476E"/>
    <w:pPr>
      <w:tabs>
        <w:tab w:val="center" w:pos="4320"/>
        <w:tab w:val="right" w:pos="8640"/>
      </w:tabs>
    </w:pPr>
  </w:style>
  <w:style w:type="character" w:customStyle="1" w:styleId="FooterChar">
    <w:name w:val="Footer Char"/>
    <w:basedOn w:val="DefaultParagraphFont"/>
    <w:link w:val="Footer"/>
    <w:uiPriority w:val="99"/>
    <w:semiHidden/>
    <w:locked/>
    <w:rsid w:val="00AD2291"/>
    <w:rPr>
      <w:rFonts w:cs="Times New Roman"/>
      <w:sz w:val="24"/>
      <w:szCs w:val="24"/>
    </w:rPr>
  </w:style>
  <w:style w:type="character" w:styleId="PageNumber">
    <w:name w:val="page number"/>
    <w:basedOn w:val="DefaultParagraphFont"/>
    <w:uiPriority w:val="99"/>
    <w:rsid w:val="0060476E"/>
    <w:rPr>
      <w:rFonts w:cs="Times New Roman"/>
    </w:rPr>
  </w:style>
  <w:style w:type="paragraph" w:styleId="Header">
    <w:name w:val="header"/>
    <w:basedOn w:val="Normal"/>
    <w:link w:val="HeaderChar"/>
    <w:uiPriority w:val="99"/>
    <w:rsid w:val="0060476E"/>
    <w:pPr>
      <w:tabs>
        <w:tab w:val="center" w:pos="4320"/>
        <w:tab w:val="right" w:pos="8640"/>
      </w:tabs>
    </w:pPr>
  </w:style>
  <w:style w:type="character" w:customStyle="1" w:styleId="HeaderChar">
    <w:name w:val="Header Char"/>
    <w:basedOn w:val="DefaultParagraphFont"/>
    <w:link w:val="Header"/>
    <w:uiPriority w:val="99"/>
    <w:semiHidden/>
    <w:locked/>
    <w:rsid w:val="00AD2291"/>
    <w:rPr>
      <w:rFonts w:cs="Times New Roman"/>
      <w:sz w:val="24"/>
      <w:szCs w:val="24"/>
    </w:rPr>
  </w:style>
  <w:style w:type="character" w:customStyle="1" w:styleId="InitialStyle">
    <w:name w:val="InitialStyle"/>
    <w:rsid w:val="00B02B43"/>
    <w:rPr>
      <w:rFonts w:ascii="Times New Roman" w:hAnsi="Times New Roman"/>
      <w:color w:val="000000"/>
      <w:spacing w:val="0"/>
      <w:sz w:val="24"/>
    </w:rPr>
  </w:style>
  <w:style w:type="character" w:styleId="Hyperlink">
    <w:name w:val="Hyperlink"/>
    <w:basedOn w:val="DefaultParagraphFont"/>
    <w:uiPriority w:val="99"/>
    <w:unhideWhenUsed/>
    <w:rsid w:val="003323FC"/>
    <w:rPr>
      <w:color w:val="0000FF" w:themeColor="hyperlink"/>
      <w:u w:val="single"/>
    </w:rPr>
  </w:style>
  <w:style w:type="paragraph" w:styleId="NoSpacing">
    <w:name w:val="No Spacing"/>
    <w:uiPriority w:val="1"/>
    <w:qFormat/>
    <w:rsid w:val="00BC26B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C3EBF"/>
    <w:rPr>
      <w:sz w:val="18"/>
      <w:szCs w:val="18"/>
    </w:rPr>
  </w:style>
  <w:style w:type="character" w:customStyle="1" w:styleId="BalloonTextChar">
    <w:name w:val="Balloon Text Char"/>
    <w:basedOn w:val="DefaultParagraphFont"/>
    <w:link w:val="BalloonText"/>
    <w:uiPriority w:val="99"/>
    <w:semiHidden/>
    <w:rsid w:val="00CC3EBF"/>
    <w:rPr>
      <w:sz w:val="18"/>
      <w:szCs w:val="18"/>
    </w:rPr>
  </w:style>
  <w:style w:type="character" w:styleId="Strong">
    <w:name w:val="Strong"/>
    <w:basedOn w:val="DefaultParagraphFont"/>
    <w:uiPriority w:val="22"/>
    <w:qFormat/>
    <w:rsid w:val="00937C5E"/>
    <w:rPr>
      <w:b/>
      <w:bCs/>
    </w:rPr>
  </w:style>
  <w:style w:type="character" w:customStyle="1" w:styleId="apple-converted-space">
    <w:name w:val="apple-converted-space"/>
    <w:basedOn w:val="DefaultParagraphFont"/>
    <w:rsid w:val="00937C5E"/>
  </w:style>
  <w:style w:type="paragraph" w:customStyle="1" w:styleId="dx-doi">
    <w:name w:val="dx-doi"/>
    <w:basedOn w:val="Normal"/>
    <w:rsid w:val="0012115B"/>
    <w:pPr>
      <w:spacing w:before="100" w:beforeAutospacing="1" w:after="100" w:afterAutospacing="1"/>
    </w:pPr>
  </w:style>
  <w:style w:type="character" w:styleId="FollowedHyperlink">
    <w:name w:val="FollowedHyperlink"/>
    <w:basedOn w:val="DefaultParagraphFont"/>
    <w:uiPriority w:val="99"/>
    <w:semiHidden/>
    <w:unhideWhenUsed/>
    <w:rsid w:val="001211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30509">
      <w:bodyDiv w:val="1"/>
      <w:marLeft w:val="0"/>
      <w:marRight w:val="0"/>
      <w:marTop w:val="0"/>
      <w:marBottom w:val="0"/>
      <w:divBdr>
        <w:top w:val="none" w:sz="0" w:space="0" w:color="auto"/>
        <w:left w:val="none" w:sz="0" w:space="0" w:color="auto"/>
        <w:bottom w:val="none" w:sz="0" w:space="0" w:color="auto"/>
        <w:right w:val="none" w:sz="0" w:space="0" w:color="auto"/>
      </w:divBdr>
    </w:div>
    <w:div w:id="471752078">
      <w:marLeft w:val="0"/>
      <w:marRight w:val="0"/>
      <w:marTop w:val="0"/>
      <w:marBottom w:val="0"/>
      <w:divBdr>
        <w:top w:val="none" w:sz="0" w:space="0" w:color="auto"/>
        <w:left w:val="none" w:sz="0" w:space="0" w:color="auto"/>
        <w:bottom w:val="none" w:sz="0" w:space="0" w:color="auto"/>
        <w:right w:val="none" w:sz="0" w:space="0" w:color="auto"/>
      </w:divBdr>
    </w:div>
    <w:div w:id="772285566">
      <w:bodyDiv w:val="1"/>
      <w:marLeft w:val="0"/>
      <w:marRight w:val="0"/>
      <w:marTop w:val="0"/>
      <w:marBottom w:val="0"/>
      <w:divBdr>
        <w:top w:val="none" w:sz="0" w:space="0" w:color="auto"/>
        <w:left w:val="none" w:sz="0" w:space="0" w:color="auto"/>
        <w:bottom w:val="none" w:sz="0" w:space="0" w:color="auto"/>
        <w:right w:val="none" w:sz="0" w:space="0" w:color="auto"/>
      </w:divBdr>
    </w:div>
    <w:div w:id="958026856">
      <w:bodyDiv w:val="1"/>
      <w:marLeft w:val="0"/>
      <w:marRight w:val="0"/>
      <w:marTop w:val="0"/>
      <w:marBottom w:val="0"/>
      <w:divBdr>
        <w:top w:val="none" w:sz="0" w:space="0" w:color="auto"/>
        <w:left w:val="none" w:sz="0" w:space="0" w:color="auto"/>
        <w:bottom w:val="none" w:sz="0" w:space="0" w:color="auto"/>
        <w:right w:val="none" w:sz="0" w:space="0" w:color="auto"/>
      </w:divBdr>
    </w:div>
    <w:div w:id="1177958317">
      <w:bodyDiv w:val="1"/>
      <w:marLeft w:val="0"/>
      <w:marRight w:val="0"/>
      <w:marTop w:val="0"/>
      <w:marBottom w:val="0"/>
      <w:divBdr>
        <w:top w:val="none" w:sz="0" w:space="0" w:color="auto"/>
        <w:left w:val="none" w:sz="0" w:space="0" w:color="auto"/>
        <w:bottom w:val="none" w:sz="0" w:space="0" w:color="auto"/>
        <w:right w:val="none" w:sz="0" w:space="0" w:color="auto"/>
      </w:divBdr>
    </w:div>
    <w:div w:id="1252544115">
      <w:bodyDiv w:val="1"/>
      <w:marLeft w:val="0"/>
      <w:marRight w:val="0"/>
      <w:marTop w:val="0"/>
      <w:marBottom w:val="0"/>
      <w:divBdr>
        <w:top w:val="none" w:sz="0" w:space="0" w:color="auto"/>
        <w:left w:val="none" w:sz="0" w:space="0" w:color="auto"/>
        <w:bottom w:val="none" w:sz="0" w:space="0" w:color="auto"/>
        <w:right w:val="none" w:sz="0" w:space="0" w:color="auto"/>
      </w:divBdr>
    </w:div>
    <w:div w:id="1319337679">
      <w:bodyDiv w:val="1"/>
      <w:marLeft w:val="0"/>
      <w:marRight w:val="0"/>
      <w:marTop w:val="0"/>
      <w:marBottom w:val="0"/>
      <w:divBdr>
        <w:top w:val="none" w:sz="0" w:space="0" w:color="auto"/>
        <w:left w:val="none" w:sz="0" w:space="0" w:color="auto"/>
        <w:bottom w:val="none" w:sz="0" w:space="0" w:color="auto"/>
        <w:right w:val="none" w:sz="0" w:space="0" w:color="auto"/>
      </w:divBdr>
    </w:div>
    <w:div w:id="1470826364">
      <w:bodyDiv w:val="1"/>
      <w:marLeft w:val="0"/>
      <w:marRight w:val="0"/>
      <w:marTop w:val="0"/>
      <w:marBottom w:val="0"/>
      <w:divBdr>
        <w:top w:val="none" w:sz="0" w:space="0" w:color="auto"/>
        <w:left w:val="none" w:sz="0" w:space="0" w:color="auto"/>
        <w:bottom w:val="none" w:sz="0" w:space="0" w:color="auto"/>
        <w:right w:val="none" w:sz="0" w:space="0" w:color="auto"/>
      </w:divBdr>
    </w:div>
    <w:div w:id="17577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2453</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Stuff for CV</vt:lpstr>
    </vt:vector>
  </TitlesOfParts>
  <Company>Grizli777</Company>
  <LinksUpToDate>false</LinksUpToDate>
  <CharactersWithSpaces>16404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Stuff for CV</dc:title>
  <dc:creator>Mike</dc:creator>
  <cp:lastModifiedBy>Binder, Michael</cp:lastModifiedBy>
  <cp:revision>4</cp:revision>
  <cp:lastPrinted>2015-06-04T15:16:00Z</cp:lastPrinted>
  <dcterms:created xsi:type="dcterms:W3CDTF">2023-06-02T10:50:00Z</dcterms:created>
  <dcterms:modified xsi:type="dcterms:W3CDTF">2023-07-16T16:22:00Z</dcterms:modified>
</cp:coreProperties>
</file>